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FBC" w:rsidRPr="0099272C" w:rsidRDefault="006C2FBC" w:rsidP="00BF7D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27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Доклад о реализации Плана мероприятий,  направленных на снижение неформальной занятости в Республике Карелия, на 2018 – 2020 годы, утвержденного распоряжением Правительства Республики Карелия от 2 марта 2018 года № 168р-П, за </w:t>
      </w:r>
      <w:r w:rsidR="00734F3B" w:rsidRPr="009927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2020 год</w:t>
      </w:r>
      <w:r w:rsidRPr="009927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C2FBC" w:rsidRPr="0099272C" w:rsidRDefault="006C2FBC" w:rsidP="006C2FBC">
      <w:pPr>
        <w:spacing w:after="23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94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80"/>
        <w:gridCol w:w="14"/>
        <w:gridCol w:w="48"/>
        <w:gridCol w:w="3826"/>
        <w:gridCol w:w="1560"/>
        <w:gridCol w:w="4980"/>
        <w:gridCol w:w="4819"/>
      </w:tblGrid>
      <w:tr w:rsidR="006C2FBC" w:rsidRPr="0099272C" w:rsidTr="005E78FA">
        <w:trPr>
          <w:tblHeader/>
        </w:trPr>
        <w:tc>
          <w:tcPr>
            <w:tcW w:w="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Наименование мероприятия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552915">
            <w:pPr>
              <w:autoSpaceDE w:val="0"/>
              <w:autoSpaceDN w:val="0"/>
              <w:adjustRightInd w:val="0"/>
              <w:spacing w:after="0" w:line="240" w:lineRule="auto"/>
              <w:ind w:left="900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 исполнители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E96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об исполнении</w:t>
            </w:r>
          </w:p>
        </w:tc>
      </w:tr>
      <w:tr w:rsidR="006C2FBC" w:rsidRPr="0099272C" w:rsidTr="005E78FA">
        <w:trPr>
          <w:tblHeader/>
        </w:trPr>
        <w:tc>
          <w:tcPr>
            <w:tcW w:w="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2FBC" w:rsidRPr="0099272C" w:rsidTr="005E78FA">
        <w:tc>
          <w:tcPr>
            <w:tcW w:w="1589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Совершенствование нормативной правовой базы</w:t>
            </w:r>
          </w:p>
        </w:tc>
      </w:tr>
      <w:tr w:rsidR="006C2FBC" w:rsidRPr="0099272C" w:rsidTr="005E78FA">
        <w:tc>
          <w:tcPr>
            <w:tcW w:w="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предложений о внесении изменений в действующие законодательные и иные нормативные правовые акты Российской Федерации, способствующих созданию условий для снижения неформальной занятости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поступления предложений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инспекция труда в Республике Карелия (по согласованию), 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Союз организаций профсоюзов в Республике Карелия (по согласованию), 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Региональное объединение работодателей Республики Карелия «Союз промышленников и предпринимателей (работодателей) Республики Карелия» (по согласованию),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Федеральной налоговой службы по Республике Карелия (по согласованию),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– Отделение Пенсионного фонда Российской Федерации по Республике Карелия (по согласованию),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Главы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финансов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экономического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и промышленности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культуры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образования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по делам молодежи, физической культуре и спорту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природных ресурсов и экологии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сельского и рыбного хозяйства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национальной и региональной политики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имущественных и земельных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отношений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социальной защиты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строительства, жилищно-коммунального хозяйства и энергетики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по дорожному хозяйству, транспорту и связи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комитет Республики Карелия по обеспечению жизнедеятельности и безопасности населения,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комитет Республики Карелия по строительному, жилищному и дорожному надзору,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комитет Республики Карелия по ценам и тарифам,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государственным закупкам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занятости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охране объектов культурного наследия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туризму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муниципальных образований в Республике 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5A4" w:rsidRPr="0099272C" w:rsidRDefault="009275A4" w:rsidP="009275A4">
            <w:pPr>
              <w:autoSpaceDE w:val="0"/>
              <w:autoSpaceDN w:val="0"/>
              <w:adjustRightInd w:val="0"/>
              <w:spacing w:after="0" w:line="264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Министерством финансов Республики Карелия во исполнение поручения Президента Российской Федерации по итогам совещания «О ситуации на рынке труда» от 27.05.2020 года № Пр-930 в отношении вопроса о продлении срока действия полномочий субъектов Российской Федерации по установлению «налоговых каникул» по налогам, уплачиваемым в связи с применением упрощенной  и патентной систем налогооблож</w:t>
            </w:r>
            <w:r w:rsidR="00B10B6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ения (далее - ПСН), для впервые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зарегистрированных индивидуальных предпринимателей, направлено обращение в адрес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Министерства финансов Российской Федерации (от 22.06.2020 года № 5902/13.1-16) с предложениями по продлению указанных полномочий до 2023 года. </w:t>
            </w:r>
          </w:p>
          <w:p w:rsidR="00760975" w:rsidRPr="0099272C" w:rsidRDefault="00760975" w:rsidP="00467131">
            <w:pPr>
              <w:autoSpaceDE w:val="0"/>
              <w:autoSpaceDN w:val="0"/>
              <w:adjustRightInd w:val="0"/>
              <w:spacing w:after="0" w:line="264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2FBC" w:rsidRPr="0099272C" w:rsidTr="005E78FA">
        <w:tc>
          <w:tcPr>
            <w:tcW w:w="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нормативных правовых актов Республики Карелия, регламентирующих порядок выдачи разрешений, лицензий, предоставления государственной поддержки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организациям, индивидуальным предпринимателям, крестьянским (фермерским) хозяйствам в части стимулирования легального ведения бизнеса и оформления трудовых отношений с наемными работниками, а также совершенствование законодательства Республики Карелия о налогах и сборах в части применения специальных налоговых режимов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мере подготовки нормативных правовых актов Республики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Карелия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Министерство сельского и рыбного хозяйства Республики Карелия, 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экономического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и промышленности Республики Карелия,  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по дорожному хозяйству, транспорту и связи Республики Карелия,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Министерство природных ресурсов и экологии Республики Карелия,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муниципальных образований в Республике Карелия 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AAD" w:rsidRPr="0099272C" w:rsidRDefault="00644AAD" w:rsidP="00C004A7">
            <w:pPr>
              <w:spacing w:after="0" w:line="240" w:lineRule="auto"/>
              <w:ind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</w:t>
            </w:r>
            <w:r w:rsidR="00C004A7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1.01.2020 года вступили в силу изменения в  Закон Республики Карелия «О налогах (ставках налогов) на территории Республики Карелия» от 30.12.1999 г</w:t>
            </w:r>
            <w:r w:rsidR="00C004A7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ода №384-ЗРК, предусматривающие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снижение ставки налога, взимаемого в связи с применением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упрощенной системы налогообложения, в случае, если объектом налогообложения являются доходы, уменьшенные на величину расходов, с 10 до 5 процентов для организаций и индивидуальных предпринимателей, осуществляющих деятельность туроператоров, туристических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агентств, и прочих организаций, предоставляющих услуги в сфере внутреннего и въездного туризма.</w:t>
            </w:r>
          </w:p>
          <w:p w:rsidR="00760975" w:rsidRPr="0099272C" w:rsidRDefault="00760975" w:rsidP="00C004A7">
            <w:pPr>
              <w:spacing w:after="0" w:line="240" w:lineRule="auto"/>
              <w:ind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продлением Федеральным законом от 31</w:t>
            </w:r>
            <w:r w:rsidR="009836FD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.07.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года № 266-ФЗ срока полномочий субъектов Российской Федерации по установлению «налоговых каникул» для впервые зарегистрированных индивидуальных предпринимателей до 2023 года включительно, в подготовленный Министерством финансов Республики  Карелия проект Закона Республики Карелия «О внесении изменений в отдельные законодательные акты Республики Карелия» были  включены положения, предусматривающие продление действия на территории Республики Карелия «налоговых каникул» до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конца 2023 года. Указанные изменения утверждены принятым Законодательным Собранием Республики Карелия 15</w:t>
            </w:r>
            <w:r w:rsidR="009836FD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года Законом Республики Карелия «О внесении изменений в отдельные законодательные акты Республики Карелия»  (№ 2516-ЗРК от 23 октября 2020 года).</w:t>
            </w:r>
          </w:p>
          <w:p w:rsidR="00760975" w:rsidRPr="0099272C" w:rsidRDefault="00760975" w:rsidP="00760975">
            <w:pPr>
              <w:spacing w:after="0" w:line="240" w:lineRule="auto"/>
              <w:ind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отменой с </w:t>
            </w:r>
            <w:r w:rsidR="009836FD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года системы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налогообложения в виде единого налога на вмененный доход (далее - ЕНВД), совместно с Министерством экономического развития и промышленности Республики Карелия осуществлена работа по разработке законопроекта по внесению изменений в региональное налоговое законодательство, устанавливающих меры налоговой поддержки для субъектов  малого и среднего предпринимательства, применяющих до </w:t>
            </w:r>
            <w:r w:rsidR="009836FD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года ЕН</w:t>
            </w:r>
            <w:r w:rsidR="009836FD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ВД, при их переходе с 2021 года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упрощенную и  патентную системы налогообложения.</w:t>
            </w:r>
          </w:p>
          <w:p w:rsidR="00760975" w:rsidRPr="0099272C" w:rsidRDefault="00760975" w:rsidP="00760975">
            <w:pPr>
              <w:spacing w:after="0" w:line="240" w:lineRule="auto"/>
              <w:ind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Указанные меры поддержки утверждены принятым Законодательным Собранием Республики Карелия 17</w:t>
            </w:r>
            <w:r w:rsidR="009836FD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года Законом Республики Карелия «О внесении изменений в отдельные законодательные акты Республики Карелия» (№ 2530-ЗРК от 24</w:t>
            </w:r>
            <w:r w:rsidR="009836FD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года). </w:t>
            </w:r>
          </w:p>
          <w:p w:rsidR="00760975" w:rsidRPr="0099272C" w:rsidRDefault="00760975" w:rsidP="00760975">
            <w:pPr>
              <w:spacing w:after="0" w:line="240" w:lineRule="auto"/>
              <w:ind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данным Законом, в случае перехода организаций и индивидуальных предпринимателей, применяющих ЕНВД,  на упрощенную систему налогообложения, на  2021 год для них устанавливаются пониженные ставки налогообложения в размере 2 процентов, если объектом налогообложения являются доходы, и 7 процентов, если объектом налогообложения являются доходы, уменьшенные на величину расходов.</w:t>
            </w:r>
            <w:proofErr w:type="gramEnd"/>
          </w:p>
          <w:p w:rsidR="00760975" w:rsidRPr="0099272C" w:rsidRDefault="00760975" w:rsidP="00760975">
            <w:pPr>
              <w:spacing w:after="0" w:line="240" w:lineRule="auto"/>
              <w:ind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Предусмотренное данным Законом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расширение перечня видов предпринимательской деятельности, в отношении которых в Республике Карелия может применяться патентная система налогообложения, позволит перейти на нее практически всем индивидуальным предпринимателям, применяющим до </w:t>
            </w:r>
            <w:r w:rsidR="009836FD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года ЕНВД.</w:t>
            </w:r>
          </w:p>
          <w:p w:rsidR="00760975" w:rsidRPr="0099272C" w:rsidRDefault="00760975" w:rsidP="00760975">
            <w:pPr>
              <w:autoSpaceDE w:val="0"/>
              <w:autoSpaceDN w:val="0"/>
              <w:adjustRightInd w:val="0"/>
              <w:spacing w:after="0" w:line="264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Указанные меры оказывают положительное влияние на сохранение работы и восстановление малого и среднего бизнеса, как в наибольшей степени пострадавших от введения ограничительных мер, направленных на недопущение распространения </w:t>
            </w:r>
            <w:proofErr w:type="spell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инфекции, способствуют безболезненному переходу налогоплательщиков с ЕНВД на упрощенную и патентную системы налогообложения, что позволит им при переходе на новые условия налогообложения сохранить легальную работу в бизнесе, что, в конечном итоге, также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будет способствовать сохранению и росту легальной занятости населения.</w:t>
            </w:r>
          </w:p>
          <w:p w:rsidR="00760975" w:rsidRPr="0099272C" w:rsidRDefault="00760975" w:rsidP="00760975">
            <w:pPr>
              <w:autoSpaceDE w:val="0"/>
              <w:autoSpaceDN w:val="0"/>
              <w:adjustRightInd w:val="0"/>
              <w:spacing w:after="0" w:line="264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Кроме того, Министерством финансов Республики Карелия, в целях  установления в республике механизма поощрения добросовестного исполнения обязательств налогоплательщиков по уплате платежей в консолидированный бюджет Республики Карелия, формирования налогового правосознания и налоговой культуры, повышения общественной значимости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полной и своевременной уплаты налогов, сборов и других платежей в консолидированный бюджет Республики Карелия, разработан проект постановления Правительства Республики Карелия о проведении ежегодного республиканского  конкурса «Лучший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налогоплательщик года». В настоящее время проект предварительно согласован с  Управлением Федеральной налоговой службы по Республике Карелия.</w:t>
            </w:r>
          </w:p>
          <w:p w:rsidR="006C2FBC" w:rsidRPr="0099272C" w:rsidRDefault="00760975" w:rsidP="004651BB">
            <w:pPr>
              <w:autoSpaceDE w:val="0"/>
              <w:autoSpaceDN w:val="0"/>
              <w:adjustRightInd w:val="0"/>
              <w:spacing w:after="0" w:line="264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с </w:t>
            </w:r>
            <w:r w:rsidR="009836FD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года на территории Республики  Карелия нового специального налогового режима - налога на профессиональный доход, с учетом  позитивных результатов эксперимента по его введению в других субъектах Российской Федерации, а также установленного Бюджетным кодексом Российской Федерации норматива зачисления налога на профессиональный доход  в бюджеты субъектов Российской Федерации в размере 63 процентов также будет способствовать легализации неформальной занятости, что, в свою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очередь, приведет к поступлению в бюджет дополнительных доходов.                      По состоянию на 30</w:t>
            </w:r>
            <w:r w:rsidR="009836FD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года в Республике Карелия зарегистрировано 3 640 </w:t>
            </w:r>
            <w:proofErr w:type="spell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самозанятых</w:t>
            </w:r>
            <w:proofErr w:type="spell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граждан. По состоянию на </w:t>
            </w:r>
            <w:r w:rsidR="004651BB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31.12.2020 года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поступление в бюджет Республики Карелия налога на профессиональный доход составило 317 тыс. рублей.</w:t>
            </w:r>
          </w:p>
        </w:tc>
      </w:tr>
      <w:tr w:rsidR="006C2FBC" w:rsidRPr="0099272C" w:rsidTr="005E78FA">
        <w:tc>
          <w:tcPr>
            <w:tcW w:w="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Рассмотрение вопроса о включении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отраслевые региональные соглашения условий, предусматривающих установление минимального размера оплаты труда не ниже действующей величины прожиточного минимума трудоспособного населения в соответствующем районе Республики Карелия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ежегодно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1F1D7D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труда и занятости Республики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Карелия, </w:t>
            </w:r>
          </w:p>
          <w:p w:rsidR="006C2FBC" w:rsidRPr="0099272C" w:rsidRDefault="006C2FBC" w:rsidP="001F1D7D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экономического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и промышленности Республики Карелия, </w:t>
            </w:r>
          </w:p>
          <w:p w:rsidR="006C2FBC" w:rsidRPr="0099272C" w:rsidRDefault="006C2FBC" w:rsidP="001F1D7D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природных ресурсов и экологии Республики Карелия, </w:t>
            </w:r>
          </w:p>
          <w:p w:rsidR="006C2FBC" w:rsidRPr="0099272C" w:rsidRDefault="006C2FBC" w:rsidP="001F1D7D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строительства, жилищно-коммунального хозяйства и энергетики Республики Карелия, </w:t>
            </w:r>
          </w:p>
          <w:p w:rsidR="006C2FBC" w:rsidRPr="0099272C" w:rsidRDefault="006C2FBC" w:rsidP="001F1D7D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по дорожному хозяйству, транспорту и связи Республики Карелия, </w:t>
            </w:r>
          </w:p>
          <w:p w:rsidR="006C2FBC" w:rsidRPr="0099272C" w:rsidRDefault="006C2FBC" w:rsidP="001F1D7D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Союз организаций профсоюзов в Республике Карелия (по согласованию), </w:t>
            </w:r>
          </w:p>
          <w:p w:rsidR="006C2FBC" w:rsidRPr="0099272C" w:rsidRDefault="006C2FBC" w:rsidP="001F1D7D">
            <w:pPr>
              <w:autoSpaceDE w:val="0"/>
              <w:autoSpaceDN w:val="0"/>
              <w:adjustRightInd w:val="0"/>
              <w:spacing w:after="120" w:line="269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Региональное объединение работодателей Республики Карелия «Союз промышленников и предпринимателей (работодателей) Республики Карелия»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1F1D7D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Установление минимального размера оплаты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труда не ниже действующей величины прожиточного минимума трудоспособного населения в отраслевых территориальных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соглашениях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предусмотрено.</w:t>
            </w:r>
          </w:p>
          <w:p w:rsidR="001F1D7D" w:rsidRPr="0099272C" w:rsidRDefault="001F1D7D" w:rsidP="001F1D7D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Отраслевые региональные соглашения по видам эконом</w:t>
            </w:r>
            <w:r w:rsidR="006E1DAF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ической деятельности, курируемым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Министерством экономического развития и промышленности Республики Карелия, </w:t>
            </w:r>
          </w:p>
          <w:p w:rsidR="001F1D7D" w:rsidRPr="0099272C" w:rsidRDefault="001F1D7D" w:rsidP="001F1D7D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Министерством строительства, жилищно-коммунального хозяйства и энергетики Республики Карелия, </w:t>
            </w:r>
          </w:p>
          <w:p w:rsidR="001F1D7D" w:rsidRPr="0099272C" w:rsidRDefault="001F1D7D" w:rsidP="00C004A7">
            <w:pPr>
              <w:autoSpaceDE w:val="0"/>
              <w:autoSpaceDN w:val="0"/>
              <w:adjustRightInd w:val="0"/>
              <w:spacing w:after="0" w:line="269" w:lineRule="exact"/>
              <w:ind w:left="34" w:righ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Министерством по дорожному хозяйству, транспорту и связи Республики Карелия отсутствуют.</w:t>
            </w:r>
          </w:p>
        </w:tc>
      </w:tr>
      <w:tr w:rsidR="006C2FBC" w:rsidRPr="0099272C" w:rsidTr="005E78FA">
        <w:tc>
          <w:tcPr>
            <w:tcW w:w="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вопроса о включении в отраслевые территориальные соглашения условий, предусматривающих установление минимального размера оплаты труда не ниже действующей величины прожиточного минимума трудоспособного населения в соответствующем районе Республики Карелия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муниципальных образований в Республике 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E1DAF">
            <w:pPr>
              <w:autoSpaceDE w:val="0"/>
              <w:autoSpaceDN w:val="0"/>
              <w:adjustRightInd w:val="0"/>
              <w:spacing w:after="0" w:line="269" w:lineRule="exact"/>
              <w:ind w:right="-4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минимального размера оплаты труда не ниже действующей величины прожиточного минимума трудоспособного населения в отраслевых территориальных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соглашениях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предусмотрено</w:t>
            </w:r>
            <w:r w:rsidRPr="009927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6C2FBC" w:rsidRPr="0099272C" w:rsidRDefault="001F1D7D" w:rsidP="006E1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Республике Карелия действует</w:t>
            </w:r>
            <w:r w:rsidR="006E1DAF" w:rsidRPr="00992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E1DAF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992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отраслевых территориальных соглашений. Их </w:t>
            </w:r>
            <w:r w:rsidR="000A0B70" w:rsidRPr="00992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действие распространяется на муниципальные учреждения. Установление минимального размера оплаты труда не ниже действующей величины прожиточного минимума трудоспособного населения  </w:t>
            </w:r>
            <w:r w:rsidR="006E1DAF" w:rsidRPr="00992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повлечет дополнительные расходы муниципальных бюджетов (средства на эти цели в муниципальных образованиях отсутствуют).</w:t>
            </w:r>
          </w:p>
        </w:tc>
      </w:tr>
      <w:tr w:rsidR="006C2FBC" w:rsidRPr="0099272C" w:rsidTr="005E78FA">
        <w:tc>
          <w:tcPr>
            <w:tcW w:w="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предложений о внесении изменений в Закон Республики Карелия от 26 июля 1994 года № 3-ЗРК «О государственных наградах Республики Карелия»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30 июня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года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занятости Республики Карелия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9D69A2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C004A7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июне 2018 года в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Администрацию Главы Республики Карелия направлены предложения о  внесении изменений в Приложение 3 к Положению о порядке представления к награждению, рассмотрения вопросов, связанных с награждением, и вручения государственных наград Рес</w:t>
            </w:r>
            <w:r w:rsidR="00552915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публики Карелия, утвержденного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Указом Главы Республики Карелия от </w:t>
            </w:r>
            <w:r w:rsidR="00D6253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 года № 143 «О порядке представления к награждению, рассмотрения вопросов, связанных с награждением, и вручения государственных наград Республики Карелия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дополнив  Перечень сведений о деятельности организации, прилагаемых к наградному листу,  сведениями об отсутствии фактов, связанных с нарушением трудовых прав работников по уклонению от оформления или ненадлежащее оформление</w:t>
            </w:r>
            <w:r w:rsidR="0091586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трудового договора либо </w:t>
            </w:r>
            <w:hyperlink r:id="rId9" w:history="1">
              <w:r w:rsidRPr="0099272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заключение</w:t>
              </w:r>
            </w:hyperlink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гражданско-правового договора, фактически регулирующего трудовые отношения между работником и работодателем, выявленными  контрольно-надзорными органами в ходе проведения проверок (справки органов прокуратуры, инспекции труда).</w:t>
            </w:r>
            <w:proofErr w:type="gramEnd"/>
          </w:p>
          <w:p w:rsidR="006C2FBC" w:rsidRPr="0099272C" w:rsidRDefault="000A0B70" w:rsidP="006C2FBC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полученному ответу внесение указанных изменений нецелесообразно.</w:t>
            </w:r>
          </w:p>
        </w:tc>
      </w:tr>
      <w:tr w:rsidR="006C2FBC" w:rsidRPr="0099272C" w:rsidTr="005E78FA">
        <w:tc>
          <w:tcPr>
            <w:tcW w:w="1589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34"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Административная деятельность, направленная на снижение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неформальной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занятости</w:t>
            </w:r>
          </w:p>
        </w:tc>
      </w:tr>
      <w:tr w:rsidR="006C2FBC" w:rsidRPr="0099272C" w:rsidTr="005E78FA">
        <w:trPr>
          <w:trHeight w:val="22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заседаний Межведомственной комиссии по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вопросам обеспечения полной и своевременной уплаты налога на доходы физических лиц, страховых взносов на обязательное пенсионное страхование  и легализации теневой заработной платы (далее – межведомственная комиссия по вопросам уплаты налогов и взносов)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планом работы </w:t>
            </w:r>
            <w:proofErr w:type="spell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межве-домственной</w:t>
            </w:r>
            <w:proofErr w:type="spell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комиссии  по вопросам уплаты налогов и взносов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Управление Федеральной налоговой службы по Республике 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F46" w:rsidRPr="0099272C" w:rsidRDefault="000B3341" w:rsidP="00412F46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467131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налоговыми органами Республики Карелия и при органах местного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 с участием должностных лиц территориальных налоговых органов, представителей администраций, МВД, Прокуратуры</w:t>
            </w:r>
            <w:r w:rsidR="00252AC9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внебюджетных фондов  проведено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61</w:t>
            </w:r>
            <w:r w:rsidR="00F54999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заседание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межведомственных комисси</w:t>
            </w:r>
            <w:r w:rsidR="004651BB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вопросам легализации налоговой базы, выплаты заработной платы ниже размера </w:t>
            </w:r>
            <w:r w:rsidR="00D6253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минимального размера оплаты труда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ниже среднеотраслевого уровня, обеспечения полной и своевременной уплаты налога на доходы физических лиц, страховых взносов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обязательное пенсионное, медицинское и социальное страхование. На комиссиях рассмотрена деятельность 384 налогоплательщиков.</w:t>
            </w:r>
            <w:r w:rsidR="008C50C6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40C9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Указанные налогоплательщики поставлены на </w:t>
            </w:r>
            <w:proofErr w:type="gramStart"/>
            <w:r w:rsidR="00B40C9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  <w:proofErr w:type="gramEnd"/>
            <w:r w:rsidR="00B40C9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предмет увеличения налоговых обязательств по итогам года.</w:t>
            </w:r>
          </w:p>
        </w:tc>
      </w:tr>
      <w:tr w:rsidR="006C2FBC" w:rsidRPr="0099272C" w:rsidTr="005E78FA">
        <w:trPr>
          <w:trHeight w:val="25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120" w:line="264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регулярного проведения заседаний Межведомственной комиссии по вопросам оплаты труда, уплаты страховых взносов, налога на доходы физических лиц и снижения неформальной занятости (далее – межведомственная комиссия) с приглашением работодателей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планом работы </w:t>
            </w:r>
            <w:proofErr w:type="spell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межве-домственной</w:t>
            </w:r>
            <w:proofErr w:type="spell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комиссии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труда и занятости Республики Карелия 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C4D" w:rsidRPr="0099272C" w:rsidRDefault="008226DF" w:rsidP="008226DF">
            <w:pPr>
              <w:spacing w:line="240" w:lineRule="auto"/>
              <w:jc w:val="both"/>
            </w:pPr>
            <w:r w:rsidRPr="009927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2020 год проведено 3 заседания межведомственной комиссии, где рассмотрено 16 работодателей, имеющих  задо</w:t>
            </w:r>
            <w:r w:rsidR="009836FD" w:rsidRPr="009927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лженность по заработной плате.</w:t>
            </w:r>
            <w:r w:rsidRPr="009927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gramStart"/>
            <w:r w:rsidRPr="009927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результате</w:t>
            </w:r>
            <w:proofErr w:type="gramEnd"/>
            <w:r w:rsidRPr="009927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проведенной работы 9 организаций полностью и 7 организаций частично погасили задолженность по заработной плате на общую сумму  26,3 млн. рублей.</w:t>
            </w:r>
          </w:p>
        </w:tc>
      </w:tr>
      <w:tr w:rsidR="006C2FBC" w:rsidRPr="0099272C" w:rsidTr="005E78FA">
        <w:trPr>
          <w:trHeight w:val="746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Комиссии по мобилизации дополнительных налоговых и неналоговых доходов в консолидированный бюджет Республики Карелия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(далее – комиссия по мобилизации доходов)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планом работы комиссии по мобилизации доходов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финансов Республики Карелия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55A" w:rsidRPr="0099272C" w:rsidRDefault="004A355A" w:rsidP="004651B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 2020 год, в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условиях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принятия ограничительных мер в связи с распространением новой </w:t>
            </w:r>
            <w:proofErr w:type="spellStart"/>
            <w:r w:rsidRPr="00992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92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инфекции, проведено два заседания Комиссии по мобилизации доходов с рассмотрением 20 организаций, в том числе допустивших снижение поступлений в консолидированный бюджет Республики Карелия. Общий объем задолженности в консолидированный бюджет Республики Карелия на момент проведения заседаний Комиссии составил 52,3 млн. рублей. На основе имеющейся информации по исполнению протокольных решений, на текущую дату объем погашен</w:t>
            </w:r>
            <w:r w:rsidR="004651BB" w:rsidRPr="00992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</w:t>
            </w:r>
            <w:r w:rsidRPr="00992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задолженности в консолидированный бюджет Республики Карелия по результатам</w:t>
            </w:r>
            <w:r w:rsidR="004651BB" w:rsidRPr="00992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проведенных заседаний составил</w:t>
            </w:r>
            <w:r w:rsidRPr="00992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10,7 млн. рублей или порядка 20% (срок исполнения протокольных решений по второму заседанию Комиссии еще не наступил). Вместе с тем, объем погашения задолженности рассмотренными хозяйствующими субъектами по страховым взносам в государственные внебюджетные фонды Российской Федерации составил 14,5 </w:t>
            </w:r>
            <w:proofErr w:type="spellStart"/>
            <w:r w:rsidRPr="00992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млн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ублей</w:t>
            </w:r>
            <w:proofErr w:type="spellEnd"/>
            <w:r w:rsidRPr="00992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6C2FBC" w:rsidRPr="0099272C" w:rsidTr="005E78FA">
        <w:trPr>
          <w:trHeight w:val="46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Межведомственной комиссии по вопросам внешней трудовой миграции, привлечения и использования иностранных работников (далее – межведомственная комиссия по вопросам миграции)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планом работы </w:t>
            </w:r>
            <w:proofErr w:type="spell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межве-домственной</w:t>
            </w:r>
            <w:proofErr w:type="spell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комиссии по вопросам миграции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труда и занятости Республики Карелия 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C004A7" w:rsidP="00C004A7">
            <w:pPr>
              <w:spacing w:line="240" w:lineRule="auto"/>
              <w:jc w:val="both"/>
              <w:rPr>
                <w:i/>
              </w:rPr>
            </w:pP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предложениями Республики  Карелия по определению потребности в привлечении в Российскую Федерацию иностранных работников, прибывающих в Российскую Федерацию на основании визы, на 2020 год для Республики Карелия утверждена квота на выдачу иностранным гражданам приглашений на въезд в Российскую Федерацию и выдачу разрешений на работу в количестве 5 единиц.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 работодателей Республики Карелия на корректировку квоты в сторону увеличения (уменьшения) в 2020 году на рассмотрение  Межведомственной комиссии по вопросам внешней трудовой миграции, привлечения и использования иностранной рабочей силы не поступало.</w:t>
            </w:r>
          </w:p>
        </w:tc>
      </w:tr>
      <w:tr w:rsidR="006C2FBC" w:rsidRPr="0099272C" w:rsidTr="005E78FA">
        <w:trPr>
          <w:trHeight w:val="6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Организационное обеспечение деятельности рабочей группы по снижению неформальной занятости населения, легализации теневой заработной платы межведомственной комиссии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планом работы </w:t>
            </w:r>
            <w:proofErr w:type="spell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межве-домственной</w:t>
            </w:r>
            <w:proofErr w:type="spell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комиссии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занятости Республики Карелия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4651BB" w:rsidP="004651BB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862D75" w:rsidRPr="00992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226DF" w:rsidRPr="00992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2020 год</w:t>
            </w:r>
            <w:r w:rsidRPr="00992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="00862D75" w:rsidRPr="00992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в условиях принятия ограничительных мер в связи с распространение </w:t>
            </w:r>
            <w:proofErr w:type="spellStart"/>
            <w:r w:rsidR="00862D75" w:rsidRPr="00992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="00862D75" w:rsidRPr="00992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инфекции</w:t>
            </w:r>
            <w:r w:rsidR="00862D75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состоялось </w:t>
            </w:r>
            <w:r w:rsidR="008F4B6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заседани</w:t>
            </w:r>
            <w:r w:rsidR="008F4B6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</w:t>
            </w:r>
            <w:r w:rsidR="00DC4B31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 группы, где был</w:t>
            </w:r>
            <w:r w:rsidR="002A30A3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35D2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рассмотрен</w:t>
            </w:r>
            <w:r w:rsidR="002A30A3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35D2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27FD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A30A3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работодателей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имеющи</w:t>
            </w:r>
            <w:r w:rsidR="000A0B7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признаки неформальной занятости. По итогам заседани</w:t>
            </w:r>
            <w:r w:rsidR="00344DC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рекомендова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инспекции труда в Республике Карелия</w:t>
            </w:r>
            <w:r w:rsidR="008F4B6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</w:t>
            </w:r>
            <w:proofErr w:type="gramEnd"/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внеплановые проверки соблюдения требований трудового законодательства у отдельных работодателей.</w:t>
            </w:r>
          </w:p>
        </w:tc>
      </w:tr>
      <w:tr w:rsidR="006C2FBC" w:rsidRPr="0099272C" w:rsidTr="005E78FA">
        <w:trPr>
          <w:trHeight w:val="35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 организация деятельности межведомственных комиссий и рабочих групп, созданных органами местного самоуправления  муниципальных образований в Республике Карелия,  по вопросам поступления платежей  в бюджет и легализации объектов налогообложения, снижения неформальной занятости населения, легализации теневой заработной платы (далее – комиссии, рабочие группы)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планом работы комиссий и рабочих групп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муниципальных образований  в Республике 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D45" w:rsidRPr="0099272C" w:rsidRDefault="008226DF" w:rsidP="00256A42">
            <w:pPr>
              <w:spacing w:line="240" w:lineRule="auto"/>
              <w:jc w:val="both"/>
              <w:rPr>
                <w:color w:val="000000" w:themeColor="text1"/>
              </w:rPr>
            </w:pPr>
            <w:r w:rsidRPr="009927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 2020 год</w:t>
            </w:r>
            <w:r w:rsidR="005A7D45" w:rsidRPr="009927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проведено </w:t>
            </w:r>
            <w:r w:rsidRPr="009927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 заседаний</w:t>
            </w:r>
            <w:r w:rsidR="005A7D45" w:rsidRPr="009927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комиссий муниципального уровня, на которых рассмотрены (явились или направили информацию) </w:t>
            </w:r>
            <w:r w:rsidRPr="009927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208</w:t>
            </w:r>
            <w:r w:rsidR="005A7D45" w:rsidRPr="009927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работодателей, из них по задолженности по заработной плате – 7, по уровню заработной платы – </w:t>
            </w:r>
            <w:r w:rsidRPr="009927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195</w:t>
            </w:r>
            <w:r w:rsidR="005A7D45" w:rsidRPr="009927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В </w:t>
            </w:r>
            <w:proofErr w:type="gramStart"/>
            <w:r w:rsidR="005A7D45" w:rsidRPr="009927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результате</w:t>
            </w:r>
            <w:proofErr w:type="gramEnd"/>
            <w:r w:rsidR="005A7D45" w:rsidRPr="009927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принятых мер </w:t>
            </w:r>
            <w:r w:rsidRPr="009927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  <w:r w:rsidR="005A7D45" w:rsidRPr="009927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работодателей повысили заработную плату своим работникам, </w:t>
            </w:r>
            <w:r w:rsidRPr="009927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165</w:t>
            </w:r>
            <w:r w:rsidR="004651BB" w:rsidRPr="009927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работодателей</w:t>
            </w:r>
            <w:r w:rsidR="005A7D45" w:rsidRPr="009927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взято на контроль, </w:t>
            </w:r>
            <w:r w:rsidR="00256A42" w:rsidRPr="009927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5A7D45" w:rsidRPr="009927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работодателя частично и </w:t>
            </w:r>
            <w:r w:rsidR="00256A42" w:rsidRPr="009927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5A7D45" w:rsidRPr="009927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работодателей полностью погасили задолженность по заработной плате на общую сумму </w:t>
            </w:r>
            <w:r w:rsidR="00256A42" w:rsidRPr="009927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20,1</w:t>
            </w:r>
            <w:r w:rsidR="005A7D45" w:rsidRPr="009927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млн. рублей.</w:t>
            </w:r>
          </w:p>
        </w:tc>
      </w:tr>
      <w:tr w:rsidR="006C2FBC" w:rsidRPr="0099272C" w:rsidTr="005E78FA">
        <w:trPr>
          <w:trHeight w:val="240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предложений об установлении контрольных показателей легализации трудовых отношений для органов местного самоуправления муниципальных образований в Республике Карелия на 2018 – 2020 годы и осуществление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 выполнением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1 ноября 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года,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1 ноября 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года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труда и занятости Республики Карелия 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8F4B62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легализации трудовых отношений включен в План мероприятий по увеличению доходной базы консолидированного бюджета Республики Карелия на 20</w:t>
            </w:r>
            <w:r w:rsidR="008F4B6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год. </w:t>
            </w:r>
          </w:p>
        </w:tc>
      </w:tr>
      <w:tr w:rsidR="006C2FBC" w:rsidRPr="0099272C" w:rsidTr="005E78FA">
        <w:trPr>
          <w:trHeight w:val="598"/>
        </w:trPr>
        <w:tc>
          <w:tcPr>
            <w:tcW w:w="1589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527"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Мероприятия, направленные на снижение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неформальной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занятости и легализацию трудовых отношений</w:t>
            </w:r>
          </w:p>
        </w:tc>
      </w:tr>
      <w:tr w:rsidR="006C2FBC" w:rsidRPr="0099272C" w:rsidTr="005E78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в Управление труда и занятости Республики Карелия и органы местного самоуправления муниципальных образований в Республике Карелия: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информации о количестве фактов неформальных трудовых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отношений, выявленных в результате контрольно-надзорной  работы;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перечня плательщиков единого налога на вмененный доход, численность работников которых, по данным расчета  (формы 6-НДФЛ), меньше количества объектов (магазинов, павильонов, иных объектов стационарной и нестационарной торговой сети, автотранспортных средств), используемых при осуществлении деятельности в сфере розничной торговли и оказания автотранспортных услуг по  перевозке грузов;    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 о налогоплательщиках, представляющих нулевую отчетность о налоге на доходы физических лиц, страховых взносах, с одновременным  представлением ненулевой отчетности о других налогах;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информации об организациях и индивидуальных предпринимателях,  заработная плата отдельных категорий работников которых ниже установленной региональным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соглашением о минимальной заработной плате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ежеквартально, 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15-го числа третьего месяца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ежеквартально, 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15-го числа третьего месяца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Федеральной налоговой службы по Республике Карелия (по согласованию)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E045F0" w:rsidP="006C2FBC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Налоговыми органами республики </w:t>
            </w:r>
            <w:r w:rsidR="00BE1218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1E0873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E1218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E0873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BE1218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576A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</w:t>
            </w:r>
            <w:r w:rsidR="00F76C73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2F46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  <w:r w:rsidR="00F76C73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576A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рейд</w:t>
            </w:r>
            <w:r w:rsidR="00412F46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из них </w:t>
            </w:r>
            <w:r w:rsidR="00F54999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12F46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совместно с МВД, ОМСУ, Агентствами занятости, в торговых </w:t>
            </w:r>
            <w:proofErr w:type="gramStart"/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центрах</w:t>
            </w:r>
            <w:proofErr w:type="gramEnd"/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магазинах, павильонах, киосках, на рынках, в ходе которых осмотрен</w:t>
            </w:r>
            <w:r w:rsidR="004C576A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="00412F46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 ведения деятельности в 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отношении организаций и индивидуальных предпринимателей.</w:t>
            </w:r>
          </w:p>
          <w:p w:rsidR="006C2FBC" w:rsidRPr="0099272C" w:rsidRDefault="006C2FBC" w:rsidP="006C2FBC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ходе проведенных осмотров было установлено, что у </w:t>
            </w:r>
            <w:r w:rsidR="007C0FB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индивидуальных предпринимателей и юридических лиц продавцы работают без оформления трудовых отношений, трудовые договоры не заключены, </w:t>
            </w:r>
            <w:r w:rsidR="00F54999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C0FB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C576A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предпринимател</w:t>
            </w:r>
            <w:r w:rsidR="004651BB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BE1218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работаю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без п</w:t>
            </w:r>
            <w:r w:rsidR="00E045F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ривлечения наемных работников,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r w:rsidR="007C0FB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индивидуальных предпринимателей и юридических лиц заключены трудовые договор</w:t>
            </w:r>
            <w:r w:rsidR="000A0B7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работниками.</w:t>
            </w:r>
          </w:p>
          <w:p w:rsidR="006C2FBC" w:rsidRPr="0099272C" w:rsidRDefault="006C2FBC" w:rsidP="00D04C4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итогам контрольных мероприятий </w:t>
            </w:r>
            <w:r w:rsidR="000A0B7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индивидуальными предпринимателями заключены трудовые договоры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="00F54999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работниками.</w:t>
            </w:r>
          </w:p>
          <w:p w:rsidR="006C2FBC" w:rsidRPr="0099272C" w:rsidRDefault="006C2FBC" w:rsidP="007C0FBE">
            <w:pPr>
              <w:tabs>
                <w:tab w:val="left" w:pos="72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факту отсутствия </w:t>
            </w:r>
            <w:r w:rsidR="00BE1218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трудовых договоров, заключенных с продавцами, Межрайонной ИФНС России № 1 по РК были направлены сообщения в Государственную </w:t>
            </w:r>
            <w:r w:rsidR="008D6253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нспекцию труда в </w:t>
            </w:r>
            <w:r w:rsidR="00D6253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  <w:r w:rsidR="007C0FB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651BB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C0FB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предприниматели,  которые не заключили трудовые договоры  с работниками,  приглашаются для  заслушивания на заседания межведомственных комиссий по легализации налоговой базы и базы по страховым взносам в территориальные налоговые органы Республики.</w:t>
            </w:r>
          </w:p>
        </w:tc>
      </w:tr>
      <w:tr w:rsidR="006C2FBC" w:rsidRPr="0099272C" w:rsidTr="005E78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лиц, осуществляющих хозяйственную деятельность без государственной регистрации, по результатам сверки данных о выданных лицензиях и разрешениях на осуществление деятельности и наличии действующего свидетельства о государственной регистрации физического лица в качестве индивидуального предпринимателя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экономического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и промышленности Республики Карелия, 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по дорожному хозяйству, транспорту и связи Республики Карелия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25B" w:rsidRPr="0099272C" w:rsidRDefault="009627FD" w:rsidP="00465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2020 году </w:t>
            </w:r>
            <w:r w:rsidR="004651BB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по легализац</w:t>
            </w:r>
            <w:r w:rsidR="004651BB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объектов туристической сферы, составлен перечень туристических объектов. В 2021 году будет продолжена работа по выводу из тени неофициально работающих объектов туризма.</w:t>
            </w:r>
          </w:p>
        </w:tc>
      </w:tr>
      <w:tr w:rsidR="006C2FBC" w:rsidRPr="0099272C" w:rsidTr="005E78FA">
        <w:trPr>
          <w:trHeight w:val="16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организаций, у которых после легализации работников в ходе контрольно-профилактических мероприятий отсутствует увеличение поступления страховых взносов и (или) налогов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817D7" w:rsidP="006C2FBC">
            <w:pPr>
              <w:autoSpaceDE w:val="0"/>
              <w:autoSpaceDN w:val="0"/>
              <w:adjustRightInd w:val="0"/>
              <w:spacing w:after="0" w:line="240" w:lineRule="auto"/>
              <w:ind w:lef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Федеральной налоговой службы по Республике 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252AC9" w:rsidP="009836F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ходе контрольно-профилактических мероприятий организации, у которых отсутствует увеличение поступления страховых взносов и (или) налогов после легализации работников, по состоянию на </w:t>
            </w:r>
            <w:r w:rsidR="009836FD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36FD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.2020</w:t>
            </w:r>
            <w:r w:rsidR="00D6253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установлены.</w:t>
            </w:r>
          </w:p>
        </w:tc>
      </w:tr>
      <w:tr w:rsidR="006C2FBC" w:rsidRPr="0099272C" w:rsidTr="005E78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контрольно-надзорной деятельности по легализации трудовых отношений граждан, иностранных граждан и лиц без гражданства, осуществляющих трудовую деятельность у работодателей  Республики Карелия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инспекция труда в Республике Карелия (по согласованию),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– Региональное отделение Фонда социального страхования Российской Федерации по Республике 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9A2CAC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информации </w:t>
            </w:r>
            <w:r w:rsidR="008D6253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осударственного учреждения – Региональное отделение Фонда социального страхования Российской Федерации по Республике Карелия по результатам выездных проверок плательщиков страховых взносов на суммы выплат и вознаграждений, выплаченных по договорам гражданско-правового характера, обладающих признаками трудовых договоров, </w:t>
            </w:r>
            <w:proofErr w:type="spell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доначислены</w:t>
            </w:r>
            <w:proofErr w:type="spell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страховые взносы на обязательное социальное страхование в сумме </w:t>
            </w:r>
            <w:r w:rsidR="00FE2E6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A2CA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FE2E6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A2CA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r w:rsidR="00763925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 штрафы </w:t>
            </w:r>
            <w:r w:rsidR="009A2CA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FE2E6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A2CA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E2E6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="008F4B6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F4B6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тыс.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Перечислено в бюджет </w:t>
            </w:r>
            <w:r w:rsidR="00FE2E6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A2CA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="00FE2E6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A2CA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r w:rsidR="00763925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 страховых взносов и </w:t>
            </w:r>
            <w:r w:rsidR="00FE2E6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A2CA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1339D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A2CA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r w:rsidR="008F4B6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 штрафов, что составляет </w:t>
            </w:r>
            <w:r w:rsidR="00FE2E6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</w:t>
            </w:r>
            <w:r w:rsidR="009A2CA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и </w:t>
            </w:r>
            <w:r w:rsidR="00D6253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FE2E6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A2CA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E2E6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A2CA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D02F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соответственно.</w:t>
            </w:r>
          </w:p>
        </w:tc>
      </w:tr>
      <w:tr w:rsidR="006C2FBC" w:rsidRPr="0099272C" w:rsidTr="005E78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tabs>
                <w:tab w:val="center" w:pos="179"/>
              </w:tabs>
              <w:autoSpaceDE w:val="0"/>
              <w:autoSpaceDN w:val="0"/>
              <w:adjustRightInd w:val="0"/>
              <w:spacing w:after="0" w:line="240" w:lineRule="auto"/>
              <w:ind w:left="38" w:right="102"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контрольно-надзорной деятельности в рамках полномочий по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требований законодательства лицами, осуществляющими предпринимательскую деятельность по перевозке пассажиров и багажа легковыми такси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по дорожному хозяйству, транспорту и связи Республики Карелия,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государственного автодорожного надзора по Республике Карелия (по согласованию),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инспекция труда в Республике Карелия (по согласованию),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Федеральной налоговой службы по Республике 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FBE" w:rsidRPr="0099272C" w:rsidRDefault="00E1627A" w:rsidP="007C0FBE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63298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E0873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3298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E0873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инспекциями налоговой службы республики проведено </w:t>
            </w:r>
            <w:r w:rsidR="007C0FB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рейдов в </w:t>
            </w:r>
            <w:proofErr w:type="gramStart"/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отношении</w:t>
            </w:r>
            <w:proofErr w:type="gramEnd"/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хозяйствующих субъектов, осуществляющих деятельность по перевозке пассажиров (легковое такси). В </w:t>
            </w:r>
            <w:proofErr w:type="gramStart"/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результате</w:t>
            </w:r>
            <w:proofErr w:type="gramEnd"/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проведенных мероприятий выявлено </w:t>
            </w:r>
            <w:r w:rsidR="007C0FB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физических лиц, которые осуществляли деятельность по перевозке пассажиров легковыми такси без государственной регистрации в качестве индивидуальных предпринимателей</w:t>
            </w:r>
            <w:r w:rsidR="0063298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отношении</w:t>
            </w:r>
            <w:proofErr w:type="gramEnd"/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C0FB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физических лиц Инспекциями составлены протоколы об административных правонарушениях по ч. 1 статьи 14.1 КоАП РФ  и направлены в Мировые суды Республики Карелия. По </w:t>
            </w:r>
            <w:r w:rsidR="0063298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физическим лицам Мировыми судами Р</w:t>
            </w:r>
            <w:r w:rsidR="008D6253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еспублики 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8D6253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арелия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вынесены решения о привлечении данных лиц к административной ответ</w:t>
            </w:r>
            <w:r w:rsidR="0063298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 в виде штрафа в общую сумму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3298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04C47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руб. </w:t>
            </w:r>
            <w:r w:rsidR="007C0FB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04C47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физических лиц зарегистрировались в качестве ИП.</w:t>
            </w:r>
          </w:p>
        </w:tc>
      </w:tr>
      <w:tr w:rsidR="006C2FBC" w:rsidRPr="0099272C" w:rsidTr="005E78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spacing w:after="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выездных налоговых проверок по выявлению схем уклонения от налогообложения с использованием фирм-однодневок и </w:t>
            </w:r>
            <w:proofErr w:type="spell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обналичивания</w:t>
            </w:r>
            <w:proofErr w:type="spell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денежных средств, становящихся в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дальнейшем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источником финансирования теневой экономики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ежеквартально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Федеральной налоговой службы по Республике 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467131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63298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выездных налоговых проверок по выявлению схем уклонения от налогообложения с использованием фирм-однодневок и </w:t>
            </w:r>
            <w:proofErr w:type="spell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обналичивания</w:t>
            </w:r>
            <w:proofErr w:type="spell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денежных средств, становящихся в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дальнейшем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источником финансирования теневой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экономики, не проводилось.</w:t>
            </w:r>
          </w:p>
        </w:tc>
      </w:tr>
      <w:tr w:rsidR="006C2FBC" w:rsidRPr="0099272C" w:rsidTr="005E78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spacing w:after="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в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местах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осуществления предпринимательской деятельности по выявлению работодателей, использующих труд наемных работников без оформления трудовых отношений, в рамках полномочий по контролю за исполнением требований трудового законодательства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инспекция труда в Республике Карелия (по согласованию)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71F" w:rsidRPr="0099272C" w:rsidRDefault="006C471F" w:rsidP="00FB4169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Проведено </w:t>
            </w:r>
            <w:r w:rsidR="00EE432B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провер</w:t>
            </w:r>
            <w:r w:rsidR="00EE432B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выявлены выплаты заработной платы ниже МРОТ, выданы предписания, общая сумма штрафов – </w:t>
            </w:r>
            <w:r w:rsidR="0091586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тыс. руб.</w:t>
            </w:r>
          </w:p>
          <w:p w:rsidR="006C2FBC" w:rsidRPr="0099272C" w:rsidRDefault="006C2FBC" w:rsidP="00FB4169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2FBC" w:rsidRPr="0099272C" w:rsidTr="005E78FA">
        <w:trPr>
          <w:trHeight w:val="30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spacing w:after="12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осуществлением предпринимательской деятельности без государственной регистрации, постановки на учет в налоговом органе по месту  осуществления деятельности в соответствии с налоговым законодательством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внутренних дел по Республике Карелия (по согласованию),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Федеральной налоговой службы по Республике Карелия (по согласованию)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Министерством внутренних дел по Республике Карелия за </w:t>
            </w:r>
            <w:r w:rsidR="009D69A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5118B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D69A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отношении лиц, осуществляющих предпринимательскую деятельность без регистрации в качестве индивидуального предпринимателя или без государственной регистрации в качестве юридического лица, составлено </w:t>
            </w:r>
            <w:r w:rsidR="0013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протоколов об административных правонарушениях, предусмотренных ч.1 ст.14.1 КоАП РФ.</w:t>
            </w:r>
            <w:proofErr w:type="gramEnd"/>
          </w:p>
          <w:p w:rsidR="006C2FBC" w:rsidRPr="0099272C" w:rsidRDefault="00192D3F" w:rsidP="006C2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1E0873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3298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E0873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Налоговыми  инспекциями  проведено </w:t>
            </w:r>
            <w:r w:rsidR="00F54999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C0FB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рейд</w:t>
            </w:r>
            <w:r w:rsidR="0063298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том числе </w:t>
            </w:r>
            <w:r w:rsidR="007C0FB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представителями </w:t>
            </w:r>
            <w:r w:rsidR="0063298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ОГИБДД УМВД России по г. Петрозаводску,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выявлению физических лиц, осуществляющих деятельность без государственной регистрации. В ходе проведенных рейдов  выявлен</w:t>
            </w:r>
            <w:r w:rsidR="007C0FB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C0FB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DC4B31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</w:t>
            </w:r>
            <w:r w:rsidR="00D6253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</w:t>
            </w:r>
            <w:r w:rsidR="007C0FB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6253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которы</w:t>
            </w:r>
            <w:r w:rsidR="007C0FB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осуществлял</w:t>
            </w:r>
            <w:r w:rsidR="007C0FB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предпринимательскую деятельность без государственной  регистрации</w:t>
            </w:r>
            <w:r w:rsidR="0063298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63298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6253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отрудниками Инспекций </w:t>
            </w:r>
            <w:proofErr w:type="gramStart"/>
            <w:r w:rsidR="00D6253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</w:t>
            </w:r>
            <w:r w:rsidR="007C0FB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proofErr w:type="gramEnd"/>
            <w:r w:rsidR="0063298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6253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C0FB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3298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протокол</w:t>
            </w:r>
            <w:r w:rsidR="007C0FB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административном  правонарушении по ч.1 ст. 14.1 КоАП. Материалы направлены в  суд для рассмотрения и вынесения  постановлений. </w:t>
            </w:r>
          </w:p>
          <w:p w:rsidR="00632982" w:rsidRPr="0099272C" w:rsidRDefault="006858B2" w:rsidP="006C2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отношении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C0FB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63298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физических лиц </w:t>
            </w:r>
            <w:r w:rsidR="000B7C7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вынесены постановления о привлечении к административной ответственности в виде штрафов на общую сумму </w:t>
            </w:r>
            <w:r w:rsidR="007C0FB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</w:t>
            </w:r>
            <w:r w:rsidR="000B7C7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</w:p>
          <w:p w:rsidR="007C0FBE" w:rsidRPr="0099272C" w:rsidRDefault="007C0FBE" w:rsidP="006C2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Кроме того, по результатам работы в отчетном периоде по установленным фактам осуществления незаконной предпринимательской деятельности, 5 физических лиц зарегистрировались в налоговом органе в качестве индивидуальных предпринимателей и 20 физических лиц зарегистрировались в качестве </w:t>
            </w:r>
            <w:proofErr w:type="spell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самозанятых</w:t>
            </w:r>
            <w:proofErr w:type="spell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0B7C70" w:rsidRPr="0099272C" w:rsidRDefault="000B7C70" w:rsidP="006C2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целях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осуществления контроля за физическими лицами, получающими доходы от сдачи в аренду жилых помещений, Инспекциями республики </w:t>
            </w:r>
            <w:r w:rsidR="006858B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67131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совместно с МВД проведено </w:t>
            </w:r>
            <w:r w:rsidR="007C0FB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вечерних рейда по обследованию жилых помещений – квартир. Обследовано 1</w:t>
            </w:r>
            <w:r w:rsidR="007C0FB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квартир. Установлено, что в </w:t>
            </w:r>
            <w:r w:rsidR="007C0FB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случаях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производилась сдача жилых помещений в наем за денежное вознаграждение. В </w:t>
            </w:r>
            <w:r w:rsidR="007C0FB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proofErr w:type="gramStart"/>
            <w:r w:rsidR="007C0FB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случаях</w:t>
            </w:r>
            <w:proofErr w:type="gramEnd"/>
            <w:r w:rsidR="007C0FB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был  обеспечен доступ  в  жилые  помещения, квартиры были закрыты. В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отношении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граждан, у которых подтвердился факт сдачи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квартир в аренду, инспекцией проводится работа по привлечению их к декларированию по налогу на доходы физических лиц за 2020 год по форме 3-НДФЛ </w:t>
            </w:r>
            <w:r w:rsidR="0038408F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(срок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представления  декларации до 30.04.2021 года</w:t>
            </w:r>
            <w:r w:rsidR="0038408F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2FBC" w:rsidRPr="0099272C" w:rsidRDefault="00467131" w:rsidP="004651B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Инспекциями республики </w:t>
            </w:r>
            <w:r w:rsidR="000B7C7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год</w:t>
            </w:r>
            <w:r w:rsidR="000B7C7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информации полу</w:t>
            </w:r>
            <w:r w:rsidR="0038408F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ченной из внешних источников, с</w:t>
            </w:r>
            <w:r w:rsidR="000B7C7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оциальной сети «</w:t>
            </w:r>
            <w:proofErr w:type="spellStart"/>
            <w:r w:rsidR="000B7C7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Вконтакте</w:t>
            </w:r>
            <w:proofErr w:type="spellEnd"/>
            <w:r w:rsidR="000B7C7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проведены контрольные мероприятия в отношении 13 физических лиц, которые дают объявления о продаже товаров и оказании услуг. В ходе проведенных мероприятий установлено,</w:t>
            </w:r>
            <w:r w:rsidR="00080084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</w:t>
            </w:r>
            <w:r w:rsidR="000B7C7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физических лица осуществляют предпринимательскую деятельность, но не зарегистрированы  в качестве индивидуальных предпринимателей. Указанные физические лица приглашены на комиссию по легализации в Администрацию местного самоуправления. На комиссии физические лица пояснили, что они не осуществляют предпринимательскую дея</w:t>
            </w:r>
            <w:r w:rsidR="006858B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тельность. По состоянию на </w:t>
            </w:r>
            <w:r w:rsidR="004651BB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6858B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4651BB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B7C7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.2020</w:t>
            </w:r>
            <w:r w:rsidR="008F4B6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08F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  <w:r w:rsidR="000B7C7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индивидуального предпринимателя  зарегистрирова</w:t>
            </w:r>
            <w:r w:rsidR="00080084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="000B7C7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 физическое лицо.</w:t>
            </w:r>
          </w:p>
        </w:tc>
      </w:tr>
      <w:tr w:rsidR="006C2FBC" w:rsidRPr="0099272C" w:rsidTr="005E78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142544">
            <w:pPr>
              <w:autoSpaceDE w:val="0"/>
              <w:autoSpaceDN w:val="0"/>
              <w:adjustRightInd w:val="0"/>
              <w:spacing w:after="12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проверок в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отношении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работодателей на предмет соблюдения трудового законодательства</w:t>
            </w:r>
            <w:r w:rsidR="00142544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Государственная инспекция труда в Республике 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38408F" w:rsidP="00142544">
            <w:pPr>
              <w:pStyle w:val="af4"/>
              <w:spacing w:before="0" w:beforeAutospacing="0" w:after="0" w:afterAutospacing="0"/>
              <w:jc w:val="both"/>
              <w:rPr>
                <w:color w:val="auto"/>
              </w:rPr>
            </w:pPr>
            <w:r w:rsidRPr="0099272C">
              <w:rPr>
                <w:color w:val="auto"/>
              </w:rPr>
              <w:t xml:space="preserve">За </w:t>
            </w:r>
            <w:r w:rsidR="00467131" w:rsidRPr="0099272C">
              <w:rPr>
                <w:color w:val="auto"/>
              </w:rPr>
              <w:t>2020 год</w:t>
            </w:r>
            <w:r w:rsidR="00C004A7" w:rsidRPr="0099272C">
              <w:rPr>
                <w:color w:val="auto"/>
              </w:rPr>
              <w:t xml:space="preserve"> </w:t>
            </w:r>
            <w:r w:rsidR="00142544" w:rsidRPr="0099272C">
              <w:rPr>
                <w:color w:val="auto"/>
              </w:rPr>
              <w:t xml:space="preserve"> проведено 529 проверок, в ходе которых выявлено 1270 нарушений трудового законодательства, из них в части выплаты заработной платы ниже МРОТ – 10. В части не оформления трудовых договоров в письменной форме нарушений не выявлено. </w:t>
            </w:r>
            <w:proofErr w:type="gramStart"/>
            <w:r w:rsidR="00142544" w:rsidRPr="0099272C">
              <w:rPr>
                <w:color w:val="auto"/>
              </w:rPr>
              <w:lastRenderedPageBreak/>
              <w:t>К административной ответственности привлечены 350 виновных должностных и юридических лиц.</w:t>
            </w:r>
            <w:proofErr w:type="gramEnd"/>
          </w:p>
        </w:tc>
      </w:tr>
      <w:tr w:rsidR="006C2FBC" w:rsidRPr="0099272C" w:rsidTr="005E78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предупреждение, выявление и раскрытие преступлений, связанных с уклонением физических либо юридических лиц  от уплаты налогов, сборов и (или) страховых взносов, с неисполнением обязанностей налогового агента; преступлений, связанных с полной или частичной невыплатой заработной платы работникам, выплатой «</w:t>
            </w:r>
            <w:r w:rsidRPr="009927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серой» заработной платы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внутренних дел по Республике Карелия (по согласованию),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Федеральной налоговой службы по Республике Карелия (по согласованию)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7A3165" w:rsidP="00135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15118B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D69A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5118B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D69A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результатам проведенных прокуратурой и подразделениями МВД по Республике Карелия мероприятий в отношении субъектов предпринимательской деятельности на предмет выявления нарушений законодательства, связанных с частичной или полной невыплатой заработной платы из корыстной или иной личной заинтересованности</w:t>
            </w:r>
            <w:r w:rsidR="008D6253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выявлено </w:t>
            </w:r>
            <w:r w:rsidR="0013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8408F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преступлений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предусмотренных </w:t>
            </w:r>
            <w:proofErr w:type="spellStart"/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ч.ч</w:t>
            </w:r>
            <w:proofErr w:type="spellEnd"/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1,2 ст.145</w:t>
            </w:r>
            <w:r w:rsidR="00080084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38408F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 РФ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фактам невыплаты заработной платы свыше 2 месяцев.</w:t>
            </w:r>
            <w:proofErr w:type="gramEnd"/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Окончено расследование </w:t>
            </w:r>
            <w:r w:rsidR="0013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7647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преступлени</w:t>
            </w:r>
            <w:r w:rsidR="00080084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данной категории. </w:t>
            </w:r>
            <w:r w:rsidR="002E152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2 факта уклонени</w:t>
            </w:r>
            <w:r w:rsidR="00B46201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от уплаты налогов юридическим лицом </w:t>
            </w:r>
            <w:r w:rsidR="002E152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(ст.199 УК РФ) и 1 факт уклонения физического лица от уплаты налогов (ст.198 УК РФ). Расследованы 2 уголовных дела по ст.199 УК РФ, в бюджетную систему возмещен ущерб в общей сумме 73,7 млн.</w:t>
            </w:r>
            <w:r w:rsidR="0038408F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C2FBC" w:rsidRPr="0099272C" w:rsidTr="005E78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контрольно-надзорных мероприятий (проверка мест пребывания иностранных граждан, организаций, привлекающих иностранную рабочую силу), направленных на выявление иностранных граждан, осуществляющих трудовую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деятельность в Республике Карелия с нарушением действующего законодательства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4B2AED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раз в </w:t>
            </w:r>
            <w:r w:rsidR="004B2AED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внутренних дел по Республике 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13567E" w:rsidP="003D0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2020 год в рамках исполнения контрольно-надзорных полномочий в сфере миграции осуществлено 803 мероприятия, проверено 730 объектов жилого сектора и мест компактного пребывания иностранных граждан, 33 объекта строительства14- торговых, 5- бытового обслуживания,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сельскохозяйственных предприятия и 10 иных.</w:t>
            </w:r>
            <w:bookmarkStart w:id="0" w:name="_GoBack"/>
            <w:bookmarkEnd w:id="0"/>
            <w:r w:rsidR="00EA08B7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6C2FBC" w:rsidRPr="0099272C" w:rsidTr="005E78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spacing w:after="12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Представление в электронном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информации о вновь зарегистрированных индивидуальных предпринимателях в рабочую группу  межведомственной комиссии в разрезе муниципальных районов и городских округов в Республике Карелия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F75E2D" w:rsidP="00F75E2D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квартально 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Управление Федеральной налоговой службы по Республике Карелия (по согласованию)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 w:firstLine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B31" w:rsidRPr="0099272C" w:rsidRDefault="006858B2" w:rsidP="003B1B14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DC4B31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итогам</w:t>
            </w:r>
            <w:r w:rsidR="00F75E2D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602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года</w:t>
            </w:r>
            <w:r w:rsidR="00F75E2D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2834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вновь зарегистрировано</w:t>
            </w:r>
            <w:r w:rsidR="00DC4B31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2834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D602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  <w:r w:rsidR="001D4B68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2834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предпринимател</w:t>
            </w:r>
            <w:r w:rsidR="003B1B14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6C2FBC" w:rsidRPr="0099272C" w:rsidTr="005E78FA">
        <w:trPr>
          <w:trHeight w:val="10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38" w:right="102" w:hanging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информацией на основании соглашений между государственными внебюджетными фондами в Республике Карелия, территориальными органами федеральных органов исполнительной власти в Республике Карелия, органами исполнительной власти Республики Карелия (далее – соглашения)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сроками, установленными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соглашениях</w:t>
            </w:r>
            <w:proofErr w:type="gramEnd"/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– Отделение Пенсионного фонда Российской Федерации по Республике Карелия (по согласованию), 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Территориальный фонд обязательного медицинского страхования Республики Карелия (по согласованию), 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– Региональное отделение Фонда социального страхования Российской Федерации по Республике Карелия (по согласованию), 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занятости Республики Карелия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Государственным учреждением – Региональное отделение Фонда социального страхования Российской Федерации по Республике К</w:t>
            </w:r>
            <w:r w:rsidR="009A2CA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арелия </w:t>
            </w:r>
            <w:r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в Государственную инспекцию труда в Республике Карелия направлена информация о работодателях, которые по данным представленной отчетности за </w:t>
            </w:r>
            <w:r w:rsidR="003D02F2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20</w:t>
            </w:r>
            <w:r w:rsidR="004B2AED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20</w:t>
            </w:r>
            <w:r w:rsidR="003D02F2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год</w:t>
            </w:r>
            <w:r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обладают признаками выплаты заработной платы ниже минимального размера оплаты труда (</w:t>
            </w:r>
            <w:r w:rsidR="004B2AED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</w:t>
            </w:r>
            <w:r w:rsidR="009A2CAC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624</w:t>
            </w:r>
            <w:r w:rsidR="003D02F2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страхователей</w:t>
            </w:r>
            <w:r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)</w:t>
            </w:r>
            <w:r w:rsidR="0038408F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.</w:t>
            </w:r>
          </w:p>
          <w:p w:rsidR="006C2FBC" w:rsidRPr="0099272C" w:rsidRDefault="006C2FBC" w:rsidP="009A2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рамках</w:t>
            </w:r>
            <w:proofErr w:type="gramEnd"/>
            <w:r w:rsidR="00372957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проведенных мероприятий </w:t>
            </w:r>
            <w:r w:rsidR="009A2CA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2020 год</w:t>
            </w:r>
            <w:r w:rsidR="00372957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 – отделение Пенсионного фонда Российской Федераци</w:t>
            </w:r>
            <w:r w:rsidR="0038408F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 Республике Карелия выявлено</w:t>
            </w:r>
            <w:r w:rsidR="00372957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08F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страхователей</w:t>
            </w:r>
            <w:r w:rsidR="00372957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имеющих признаки неформальной занятости,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2957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направлены уведомления о представлении сведений персонифицированного учета.</w:t>
            </w:r>
            <w:r w:rsidR="0038408F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C2FBC" w:rsidRPr="0099272C" w:rsidTr="005E78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работы по приему обращений граждан о фактах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низкого уровня оплаты труда, выплаты заработной платы «в конверте», неоформления трудовых отношений, дальнейшее направление информации в соответствующие уполномоченные органы государственной власти (Управление Федеральной налоговой службы по Республике Карелия, Министерство внутренних дел по Республике Карелия, прокуратура Республики Карелия, Управление труда и занятости Республики Карелия, Государственная инспекция труда в Республике Карелия) для принятия соответствующих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 в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рамках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их компетенции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инспекция труда в Республике Карелия (по согласованию),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Министерство финансов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экономического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и промышленности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культуры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образования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по делам молодежи, физической культуре и спорту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природных ресурсов и экологии Республики Карелия, Министерство сельского и рыбного хозяйства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туризму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муниципальных образований в Республике 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D807A9" w:rsidP="006C2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</w:t>
            </w:r>
            <w:r w:rsidR="00DC4B31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C3C0B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телефон</w:t>
            </w:r>
            <w:r w:rsidR="00CC3C0B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«горячей линии», организованн</w:t>
            </w:r>
            <w:r w:rsidR="00CC3C0B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выявления и 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пресечения фактов выплат неофициальной заработной платы и сокрытия сумм оплаты труда от налогообложения,</w:t>
            </w:r>
            <w:r w:rsidR="003376C6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поступило 3 обращения от граждан, работодатели, указанные в обращениях  будут приглашены на очередное заседание рабочей группы по снижению неформальной занятости для дачи пояснений.</w:t>
            </w:r>
          </w:p>
          <w:p w:rsidR="006C2FBC" w:rsidRPr="0099272C" w:rsidRDefault="006C2FBC" w:rsidP="006C2FBC">
            <w:pPr>
              <w:tabs>
                <w:tab w:val="left" w:pos="16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2FBC" w:rsidRPr="0099272C" w:rsidTr="005E78FA">
        <w:tc>
          <w:tcPr>
            <w:tcW w:w="1589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before="120" w:after="120" w:line="240" w:lineRule="auto"/>
              <w:ind w:left="102"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4. Информационное сопровождение мероприятий, направленных на снижение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неформальной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занятости</w:t>
            </w:r>
          </w:p>
        </w:tc>
      </w:tr>
      <w:tr w:rsidR="006C2FBC" w:rsidRPr="0099272C" w:rsidTr="005E78FA">
        <w:tc>
          <w:tcPr>
            <w:tcW w:w="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разъяснительной работы по вопросам легализации заработной платы и трудовых отношений на уровне, доступном для широкого круга населения (семинары, круглые столы, ярмарки вакансий, размещение публикаций в средствах массовой информации, размещение   информации  на оборотной стороне платежных документов на оплату жилищно-коммунальных услуг,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информационных материалов в маршрутных такси)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5E7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– Отделение Пенсионного фонда Российской Федерации по Республике Карелия (по согласованию), 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– Региональное отделение Фонда социального страхования Российской Федерации по Республике Карелия (по согласованию), 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инспекция труда в Республике Карелия (по согласованию),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Федеральной налоговой службы по Республике Карелия (по согласованию),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финансов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Министерство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экономического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и промышленности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культуры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образования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по делам молодежи, физической культуре и спорту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природных ресурсов и экологии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сельского и рыбного хозяйства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национальной и региональной политики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имущественных и земельных отношений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социальной защиты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строительства, жилищно-коммунального хозяйства и энергетики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по дорожному хозяйству, транспорту и связи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комитет Республики Карелия по обеспечению жизнедеятельности и безопасности населения,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комитет Республики Карелия по ценам и тарифам,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занятости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охране объектов культурного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наследия Республики Карелия,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туризму Республики Карелия, 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муниципальных образований в Республике 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сайте Министерства финансов Республики Карелия размещена информация о рисках при получении</w:t>
            </w:r>
            <w:r w:rsidR="004F53E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заработной платы в «конвертах». Также на сайте размещена информация о прошедшем в Правительстве Республики Карелия брифинге, посвященном  </w:t>
            </w:r>
          </w:p>
          <w:p w:rsidR="004F53EC" w:rsidRPr="0099272C" w:rsidRDefault="004F53EC" w:rsidP="00F75E2D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старту декларационной кампании по налогу на доходы физических лиц, особенно отмечено, что получить положенные вычеты  по налогу можно только с легально полученного дохода.</w:t>
            </w:r>
          </w:p>
          <w:p w:rsidR="00AF15F8" w:rsidRPr="0099272C" w:rsidRDefault="00AF15F8" w:rsidP="00F75E2D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Министерством финансов Республики </w:t>
            </w:r>
            <w:r w:rsidRPr="009927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Карелия совместно с Управлением Федеральной налоговой службы по Республике Карелия во втором квартале </w:t>
            </w:r>
            <w:r w:rsidR="0038408F" w:rsidRPr="0099272C"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  <w:r w:rsidRPr="0099272C">
              <w:rPr>
                <w:rFonts w:ascii="Times New Roman" w:hAnsi="Times New Roman" w:cs="Times New Roman"/>
                <w:sz w:val="24"/>
                <w:szCs w:val="24"/>
              </w:rPr>
              <w:t xml:space="preserve"> была развернута информационная компания о введении на территории республики налога на профессиональный доход, в целях повышения заинтересованности граждан в применении данного налогового специального режима</w:t>
            </w:r>
          </w:p>
          <w:p w:rsidR="006C2FBC" w:rsidRPr="0099272C" w:rsidRDefault="006C2FBC" w:rsidP="006C2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  <w:t>Информация о минимальной заработной плате в Республике Карелия и о мероприятиях по снижению неформальной занятости, о работе по ликвидации задолженности по выплате заработной платы, об осуществление контроля в ходе выездных проверок размещена на сайте Государственного учреждения – Регионального отделения Фонда социального страхования Российской Федерации по Республике Карелия (http://r10.fss.ru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  <w:t xml:space="preserve"> )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  <w:t xml:space="preserve"> </w:t>
            </w:r>
            <w:r w:rsidR="002D26FC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  <w:t>–</w:t>
            </w:r>
            <w:r w:rsidR="00411CFC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  <w:t xml:space="preserve"> </w:t>
            </w:r>
            <w:r w:rsidR="009A2CAC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  <w:t>8</w:t>
            </w:r>
            <w:r w:rsidR="002D26FC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  <w:t xml:space="preserve"> </w:t>
            </w:r>
            <w:r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  <w:t>публикаци</w:t>
            </w:r>
            <w:r w:rsidR="00411CFC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  <w:t xml:space="preserve">й, в средствах массовой информации сети Интернет – </w:t>
            </w:r>
            <w:r w:rsidR="009A2CAC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  <w:t>25</w:t>
            </w:r>
            <w:r w:rsidR="00411CFC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  <w:t xml:space="preserve"> публикаций.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Министерством экономического развития и промышленности Республики Карелия на постоянной основе проводится информирование </w:t>
            </w:r>
            <w:r w:rsidRPr="009927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субъектов малого и среднего предпринимательства по актуальным вопросам ведения предпринимательской деятельности, о мероприятиях государственной поддержки, а также о преимуществах официального оформления трудовых отношений, выплаты официальной заработной платы.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Информирование </w:t>
            </w:r>
            <w:r w:rsidRPr="009927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субъектов малого и среднего предпринимательства осуществляется посредством размещения информации на официальном Портале малого и среднего предпринимательства Республики Карелия, а также интернет-сайтах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Бизнес-инкубатора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Республики Карелия, Регионального центра координации поддержки экспортно-ориентированных субъектов малого и среднего предпринимательства Республики Карелия, </w:t>
            </w:r>
          </w:p>
          <w:p w:rsidR="006C2FBC" w:rsidRPr="0099272C" w:rsidRDefault="006C2FBC" w:rsidP="006C2FBC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экономического развития и промышленности Республики Карелия осуществляет функции по лицензированию заготовки, хранения, переработки и реализации лома черных металлов, цветных металлов.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исполнения данной функции </w:t>
            </w:r>
            <w:r w:rsidR="005E7D19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5E8F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C3C0B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15E8F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5E7D19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оказаны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2544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B15E8F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</w:t>
            </w:r>
            <w:r w:rsidR="00142544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физическим лицам на предмет  обязанности регистрации в качестве юридического лица или индивидуального предпринимателя, а также о необходимости заключения в установленном порядке трудовых и гражданско-правовых договоров.</w:t>
            </w:r>
            <w:proofErr w:type="gramEnd"/>
          </w:p>
          <w:p w:rsidR="006C2FBC" w:rsidRPr="0099272C" w:rsidRDefault="006C2FBC" w:rsidP="006C2FBC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71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сайте ФНС России размещены телефоны «горячей линии» по приему обращений граждан о фактах выплаты «теневой» заработной платы и неоформленных трудовых отношений. </w:t>
            </w:r>
          </w:p>
          <w:p w:rsidR="006C2FBC" w:rsidRPr="0099272C" w:rsidRDefault="006C2FBC" w:rsidP="0038408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Инспекцией ФНС России</w:t>
            </w:r>
            <w:r w:rsidR="0038408F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F75E2D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Петрозаводску разработаны памятки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«Белая» заработная плата - это ваши настоящие и будущие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социальные гарантии!» (тираж </w:t>
            </w:r>
            <w:r w:rsidR="00F75E2D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шт.)</w:t>
            </w:r>
            <w:r w:rsidR="00F75E2D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«Зарплата «в конверте» не выгодна никому! (тираж 200 шт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75E2D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EA08B7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75E2D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распространены в операционном зале  среди налогоплательщиков, обративших</w:t>
            </w:r>
            <w:r w:rsidR="00EA08B7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ся в инспекцию.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«</w:t>
            </w:r>
            <w:r w:rsidR="00F75E2D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Легализуем трудовые отношения и заработную плату!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размещена на стенде в вестибюле и операционном зале инспекции.</w:t>
            </w:r>
          </w:p>
          <w:p w:rsidR="006C2FBC" w:rsidRPr="0099272C" w:rsidRDefault="006C2FBC" w:rsidP="0038408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Межрайонной инспекцией ФНС России №</w:t>
            </w:r>
            <w:r w:rsidR="00AA16E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по Республике Карелия</w:t>
            </w:r>
            <w:r w:rsidR="00F75E2D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18.03.2020 года на радио транслировалась  информация  о легализации трудовых отношений</w:t>
            </w:r>
            <w:r w:rsidR="0038408F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истовки «Не становитесь жертвой зарплаты в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конверте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!», «Зарплата в конвертах» размещены на стендах инспекции, на стендах администраций, магазинов, отделений банков, остановочных пунктов, в поликлиниках, на стендах поселений</w:t>
            </w:r>
            <w:r w:rsidR="0038408F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2FBC" w:rsidRPr="0099272C" w:rsidRDefault="006C2FBC" w:rsidP="008633B4">
            <w:pPr>
              <w:widowControl w:val="0"/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Кроме того, информация о последствиях выплат «серых зарплат» доводилась до сведения налогоплательщиков на семинарах, проводимых налоговыми органами республики. Всего за </w:t>
            </w:r>
            <w:r w:rsidR="00372957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C37FDB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налоговыми органами Карелии проведено </w:t>
            </w:r>
            <w:r w:rsidR="00592834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372957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  <w:r w:rsidR="00592834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данному вопросу, на которых разъяснялись последствия выплаты «серой» заработной платы и неоформленных трудовых отношений. </w:t>
            </w:r>
          </w:p>
          <w:p w:rsidR="006C2FBC" w:rsidRPr="0099272C" w:rsidRDefault="006C2FBC" w:rsidP="006C2FB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Отделением Пенсионного фонда России по Республике Карелия проведено </w:t>
            </w:r>
            <w:r w:rsidR="00424B8D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встреч (общая аудитория </w:t>
            </w:r>
            <w:r w:rsidR="00424B8D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372957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человек), во время которых речь шла и о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проблеме «серых зарплат»</w:t>
            </w:r>
            <w:r w:rsidR="00372957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2FBC" w:rsidRPr="0099272C" w:rsidRDefault="006C2FBC" w:rsidP="00CC3C0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</w:t>
            </w:r>
            <w:r w:rsidR="00CC3C0B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снительная работа администрациями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</w:t>
            </w:r>
            <w:r w:rsidR="00CC3C0B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C3C0B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образований Республики Карелия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C3C0B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на постоянной основе.</w:t>
            </w:r>
          </w:p>
        </w:tc>
      </w:tr>
      <w:tr w:rsidR="006C2FBC" w:rsidRPr="0099272C" w:rsidTr="005E78FA">
        <w:tc>
          <w:tcPr>
            <w:tcW w:w="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38" w:right="102" w:hanging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широкому освещению в средствах массовой информации проводимых мероприятий по противодействию теневому сектору экономики, созданию имиджа добросовестного работодателя и повышению его социального статуса (при поддержке учредителей региональных и муниципальных средств массовой информации)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Федеральной налоговой службы по Республике Карелия (по согласованию),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инспекция труда в Республике Карелия (по согласованию),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– Отделение Пенсионного фонда Российской Федерации по Республике Карелия (по согласованию), 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– Региональное отделение Фонда социального страхования Российской Федерации по Республике Карелия (по согласованию), 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внутренних дел по Республике Карелия (по согласованию),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Главы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финансов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экономического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и промышленности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культуры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образования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по делам молодежи, физической культуре и спорту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природных ресурсов и экологии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сельского и рыбного хозяйства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Министерство национальной и региональной политики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имущественных и земельных отношений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социальной защиты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строительства, жилищно-коммунального хозяйства и энергетики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по дорожному хозяйству, транспорту и связи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комитет Республики Карелия по обеспечению жизнедеятельности и безопасности населения,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комитет Республики Карелия по строительному, жилищному и дорожному надзору,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комитет Республики Карелия по ценам и тарифам,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государственным закупкам Республики Карелия, Управление труда и занятости Республики Карелия, 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охране объектов культурного наследия Республики Карелия,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туризму Республики Карелия,</w:t>
            </w:r>
          </w:p>
          <w:p w:rsidR="006C2FBC" w:rsidRPr="0099272C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муниципальных образований в Республике 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Управлением труда и занятости Республики Карелия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инициирована и координируется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системная работа по подготовке публикаций, эфиров, телеочерков, сюжетов на официальных информа</w:t>
            </w:r>
            <w:r w:rsidR="00CE5535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ционных ресурсах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министерств и ведомств, правительственном сайте, а также в региональных и федеральных СМИ на тему легализации трудовых отношений. В основе материалов содержится разъяснительная информация о недопущении и последствиях неформальной занятости, а также приводятся реальные примеры незаконных трудовых отношений работодателей с работниками. </w:t>
            </w:r>
          </w:p>
          <w:p w:rsidR="006C2FBC" w:rsidRPr="0099272C" w:rsidRDefault="0038408F" w:rsidP="006C2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924A8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72E55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gramStart"/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Официальном</w:t>
            </w:r>
            <w:proofErr w:type="gramEnd"/>
            <w:r w:rsidR="006C2FBC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интернет-портале Республики Карелия опубликованы следующие материалы:</w:t>
            </w:r>
          </w:p>
          <w:p w:rsidR="00C924A8" w:rsidRPr="0099272C" w:rsidRDefault="00C924A8" w:rsidP="00C9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«Задолженность по заработной плате в республике за февраль 2020 года снизилась на 906 тыс. рублей»;</w:t>
            </w:r>
          </w:p>
          <w:p w:rsidR="00C924A8" w:rsidRPr="0099272C" w:rsidRDefault="00C924A8" w:rsidP="00C9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«Задолженность по заработной плате на предприятиях Карелии снизилась с начала года до 44,7 млн. рублей»;</w:t>
            </w:r>
          </w:p>
          <w:p w:rsidR="00C924A8" w:rsidRPr="0099272C" w:rsidRDefault="00C924A8" w:rsidP="00C9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межведомственной комиссии обсудят вопросы неформальной занятости»;</w:t>
            </w:r>
          </w:p>
          <w:p w:rsidR="00C924A8" w:rsidRPr="0099272C" w:rsidRDefault="00C924A8" w:rsidP="00C9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«Задолженность по заработной плате за январь в республике снизилась на 6,1 млн. рублей»;</w:t>
            </w:r>
          </w:p>
          <w:p w:rsidR="0038408F" w:rsidRPr="0099272C" w:rsidRDefault="0038408F" w:rsidP="00384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</w:pPr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lastRenderedPageBreak/>
              <w:t xml:space="preserve"> «В Карелии будет введен налог на профессиональный доход»;</w:t>
            </w:r>
          </w:p>
          <w:p w:rsidR="0038408F" w:rsidRPr="0099272C" w:rsidRDefault="0038408F" w:rsidP="00384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</w:pPr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«Принят закон о расширении налоговой поддержки малому и среднему бизнесу Карелии»;</w:t>
            </w:r>
          </w:p>
          <w:p w:rsidR="0038408F" w:rsidRPr="0099272C" w:rsidRDefault="0038408F" w:rsidP="00384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</w:pPr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«Брифинг в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Правительстве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 Республики Карелия будет посвящен налогу на профессиональный доход»;</w:t>
            </w:r>
          </w:p>
          <w:p w:rsidR="0038408F" w:rsidRPr="0099272C" w:rsidRDefault="0038408F" w:rsidP="00384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</w:pPr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«В Карелии вводится специальный налоговый режим для </w:t>
            </w:r>
            <w:proofErr w:type="spellStart"/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самозанятых</w:t>
            </w:r>
            <w:proofErr w:type="spellEnd"/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 граждан»;</w:t>
            </w:r>
          </w:p>
          <w:p w:rsidR="0038408F" w:rsidRPr="0099272C" w:rsidRDefault="0038408F" w:rsidP="00384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</w:pPr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«С 1 июля 2020 года на территории Карелии начинает действовать н</w:t>
            </w:r>
            <w:r w:rsidR="00B46201"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алог на профессиональный доход»;</w:t>
            </w:r>
          </w:p>
          <w:p w:rsidR="0038408F" w:rsidRPr="0099272C" w:rsidRDefault="0038408F" w:rsidP="003840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>«Резидентами ТОСЭР моногородов в Карелии инвестировано в проекты 1,7 млрд. рублей»;</w:t>
            </w:r>
          </w:p>
          <w:p w:rsidR="0038408F" w:rsidRPr="0099272C" w:rsidRDefault="0038408F" w:rsidP="00C924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>«Нацпроекты: развитие бизнеса и медицины станут ключевыми целями для Карелии до 2030 го</w:t>
            </w:r>
            <w:r w:rsidR="00972E55"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>да»;</w:t>
            </w:r>
          </w:p>
          <w:p w:rsidR="00972E55" w:rsidRPr="0099272C" w:rsidRDefault="00972E55" w:rsidP="00972E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«С начала года предприятия и организации Карелии погасили задолженность по зарплате на сумму 72,2 </w:t>
            </w:r>
            <w:proofErr w:type="gramStart"/>
            <w:r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>млн</w:t>
            </w:r>
            <w:proofErr w:type="gramEnd"/>
            <w:r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рублей»;</w:t>
            </w:r>
          </w:p>
          <w:p w:rsidR="00972E55" w:rsidRPr="0099272C" w:rsidRDefault="00972E55" w:rsidP="00972E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«4 декабря состоится </w:t>
            </w:r>
            <w:proofErr w:type="gramStart"/>
            <w:r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>бесплатный</w:t>
            </w:r>
            <w:proofErr w:type="gramEnd"/>
            <w:r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онлайн-форум «</w:t>
            </w:r>
            <w:proofErr w:type="spellStart"/>
            <w:r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>Самозанятые</w:t>
            </w:r>
            <w:proofErr w:type="spellEnd"/>
            <w:r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− 2020».</w:t>
            </w:r>
          </w:p>
          <w:p w:rsidR="00C924A8" w:rsidRPr="0099272C" w:rsidRDefault="00C924A8" w:rsidP="00C9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Автономным учреждением Республики Карелия «Информационное агентство «Республика Карелия» на своих информационных ресурсах были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подготовлены и размещены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материалы по указанной тематике:</w:t>
            </w:r>
          </w:p>
          <w:p w:rsidR="00C924A8" w:rsidRPr="0099272C" w:rsidRDefault="00C924A8" w:rsidP="00C9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«Задолженность по зарплате за январь в Карелии снизилась на 6,1 млн. рублей»;</w:t>
            </w:r>
          </w:p>
          <w:p w:rsidR="00C924A8" w:rsidRPr="0099272C" w:rsidRDefault="00C924A8" w:rsidP="00C9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«С начала года в Карелии погасили более 21 м</w:t>
            </w:r>
            <w:r w:rsidR="009B3B16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лн. рублей долгов по зарплате»;</w:t>
            </w:r>
          </w:p>
          <w:p w:rsidR="009B3B16" w:rsidRPr="0099272C" w:rsidRDefault="009B3B16" w:rsidP="009B3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</w:pPr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публикация в печатной газете «Карелия» от 04.06.2020 года: «Почти тысяча </w:t>
            </w:r>
            <w:proofErr w:type="spellStart"/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самозанятых</w:t>
            </w:r>
            <w:proofErr w:type="spellEnd"/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 Карелии уже платят налог на профессиональный доход»;</w:t>
            </w:r>
          </w:p>
          <w:p w:rsidR="009B3B16" w:rsidRPr="0099272C" w:rsidRDefault="009B3B16" w:rsidP="009B3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</w:pPr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«Налог на профессиональный доход введут в Карелии с 1 июля».</w:t>
            </w:r>
          </w:p>
          <w:p w:rsidR="009B3B16" w:rsidRPr="0099272C" w:rsidRDefault="00B46201" w:rsidP="009B3B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>На т</w:t>
            </w:r>
            <w:r w:rsidR="009B3B16"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>елеканал</w:t>
            </w:r>
            <w:r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9B3B16"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="009B3B16"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>Сампо</w:t>
            </w:r>
            <w:proofErr w:type="spellEnd"/>
            <w:r w:rsidR="009B3B16"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ТВ 360°»</w:t>
            </w:r>
            <w:r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вышел </w:t>
            </w:r>
            <w:r w:rsidR="009B3B16"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сюжет «</w:t>
            </w:r>
            <w:proofErr w:type="spellStart"/>
            <w:r w:rsidR="009B3B16"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>Самозанятый</w:t>
            </w:r>
            <w:proofErr w:type="spellEnd"/>
            <w:r w:rsidR="009B3B16"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пенсионер из деревни </w:t>
            </w:r>
            <w:proofErr w:type="spellStart"/>
            <w:r w:rsidR="009B3B16"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>Ерсенево</w:t>
            </w:r>
            <w:proofErr w:type="spellEnd"/>
            <w:r w:rsidR="009B3B16"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  <w:p w:rsidR="00C924A8" w:rsidRPr="0099272C" w:rsidRDefault="00C924A8" w:rsidP="00C9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выпуске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новостей ФГУП ВГТРК ГТРК «Карелия» от 13.03.2020 года вышел сюжет о заседании в Петрозаводске межведомственной комиссии по вопросам оплаты труда, уплаты страховых взносов, налога на доходы физических лиц и снижения неформальной занятости. </w:t>
            </w:r>
          </w:p>
          <w:p w:rsidR="00BF7D74" w:rsidRPr="0099272C" w:rsidRDefault="00B46201" w:rsidP="00BF7D7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Также </w:t>
            </w:r>
            <w:r w:rsidR="00BF7D74"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>вышли сюжеты о действии на территории Республики Карелия налогового режима на профессиональный доход:</w:t>
            </w:r>
          </w:p>
          <w:p w:rsidR="00BF7D74" w:rsidRPr="0099272C" w:rsidRDefault="00BF7D74" w:rsidP="00BF7D7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«В Карелии начал действовать налог для </w:t>
            </w:r>
            <w:proofErr w:type="spellStart"/>
            <w:r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>самозанятых</w:t>
            </w:r>
            <w:proofErr w:type="spellEnd"/>
            <w:r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>»;</w:t>
            </w:r>
          </w:p>
          <w:p w:rsidR="00BF7D74" w:rsidRPr="0099272C" w:rsidRDefault="00BF7D74" w:rsidP="00BF7D7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>«С 1 июля больше 1000 жителей республики зарегистрировались как «</w:t>
            </w:r>
            <w:proofErr w:type="spellStart"/>
            <w:r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>самозанятые</w:t>
            </w:r>
            <w:proofErr w:type="spellEnd"/>
            <w:r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>»;</w:t>
            </w:r>
          </w:p>
          <w:p w:rsidR="00BF7D74" w:rsidRPr="0099272C" w:rsidRDefault="00BF7D74" w:rsidP="00C924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>«Карельская вязальщица рассказала о своей работе».</w:t>
            </w:r>
          </w:p>
          <w:p w:rsidR="00972E55" w:rsidRPr="0099272C" w:rsidRDefault="00972E55" w:rsidP="00C924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18.12.2020 года вышла программа «В </w:t>
            </w:r>
            <w:proofErr w:type="gramStart"/>
            <w:r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>центре</w:t>
            </w:r>
            <w:proofErr w:type="gramEnd"/>
            <w:r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A08B7" w:rsidRPr="0099272C">
              <w:rPr>
                <w:rFonts w:ascii="Times New Roman" w:hAnsi="Times New Roman" w:cs="Times New Roman"/>
                <w:bCs/>
                <w:sz w:val="24"/>
                <w:szCs w:val="24"/>
              </w:rPr>
              <w:t>внимания», в которой приняла участие Начальник Управления труда и занятости, речь шла, в том числе и об оформлении трудовых отношений.</w:t>
            </w:r>
          </w:p>
          <w:p w:rsidR="00BF7D74" w:rsidRPr="0099272C" w:rsidRDefault="00BF7D74" w:rsidP="00C9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</w:pPr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lastRenderedPageBreak/>
              <w:t xml:space="preserve">27.05.2020 года организован брифинг для СМИ в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формате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 видеоконференции по вопросам введения на территории региона налога на профессиональный доход. Пресс-релизы по указанной тематике размещались в ленте новостей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Официального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 интернет-портала Республики Карелия и направлялись для публикации и подготовки сюжетов в редакции региональных СМИ.</w:t>
            </w:r>
          </w:p>
          <w:p w:rsidR="006C2FBC" w:rsidRPr="0099272C" w:rsidRDefault="006C2FBC" w:rsidP="00C9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  <w:t xml:space="preserve">Министерством здравоохранения Республики Карелия опубликовано </w:t>
            </w:r>
            <w:r w:rsidR="00CC3C0B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  <w:t>3</w:t>
            </w:r>
            <w:r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  <w:t xml:space="preserve"> публикаци</w:t>
            </w:r>
            <w:r w:rsidR="00CC3C0B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  <w:t>и</w:t>
            </w:r>
            <w:r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  <w:t xml:space="preserve"> в СМИ и на сайте, направленных на создание имиджа добросовестного работодателя.</w:t>
            </w:r>
          </w:p>
          <w:p w:rsidR="009B354A" w:rsidRPr="0099272C" w:rsidRDefault="000B3341" w:rsidP="00BF7D7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</w:pPr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Н</w:t>
            </w:r>
            <w:r w:rsidR="009B354A"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а сайте Министерства экономического развития и промышленности Республики Карелия размещена следующая информация:</w:t>
            </w:r>
          </w:p>
          <w:p w:rsidR="009B354A" w:rsidRPr="0099272C" w:rsidRDefault="009B354A" w:rsidP="00BF7D7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</w:pPr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«Состоялся круглый стол «Поддержка МСП в Республике Карел</w:t>
            </w:r>
            <w:r w:rsidR="00BF7D74"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ия, планы на 2020 год» о встрече с</w:t>
            </w:r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 предпринимателями, организованной  Центром поддержки предпринимательства Корпорации развития Республики Карелия; </w:t>
            </w:r>
          </w:p>
          <w:p w:rsidR="009B354A" w:rsidRPr="0099272C" w:rsidRDefault="009B354A" w:rsidP="009B35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</w:pPr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«В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Петрозаводске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 открылись еще магазины в формате «Лавка фермера» о дальнейшем </w:t>
            </w:r>
            <w:r w:rsidRPr="0099272C">
              <w:rPr>
                <w:rFonts w:ascii="Times New Roman" w:eastAsia="Times New Roman" w:hAnsi="Times New Roman" w:cs="Times New Roman"/>
                <w:bCs/>
                <w:iCs/>
                <w:kern w:val="36"/>
                <w:sz w:val="24"/>
                <w:szCs w:val="24"/>
                <w:lang w:eastAsia="x-none"/>
              </w:rPr>
              <w:t xml:space="preserve">развитии проекта «Лавка фермера», направленного на продвижение продукции товаров местных производителей и обеспечение населения качественной, свежей, доступной и разнообразной </w:t>
            </w:r>
            <w:proofErr w:type="spellStart"/>
            <w:r w:rsidRPr="0099272C">
              <w:rPr>
                <w:rFonts w:ascii="Times New Roman" w:eastAsia="Times New Roman" w:hAnsi="Times New Roman" w:cs="Times New Roman"/>
                <w:bCs/>
                <w:iCs/>
                <w:kern w:val="36"/>
                <w:sz w:val="24"/>
                <w:szCs w:val="24"/>
                <w:lang w:eastAsia="x-none"/>
              </w:rPr>
              <w:t>экопродукцией</w:t>
            </w:r>
            <w:proofErr w:type="spellEnd"/>
            <w:r w:rsidRPr="0099272C">
              <w:rPr>
                <w:rFonts w:ascii="Times New Roman" w:eastAsia="Times New Roman" w:hAnsi="Times New Roman" w:cs="Times New Roman"/>
                <w:bCs/>
                <w:iCs/>
                <w:kern w:val="36"/>
                <w:sz w:val="24"/>
                <w:szCs w:val="24"/>
                <w:lang w:eastAsia="x-none"/>
              </w:rPr>
              <w:t xml:space="preserve">, отмеченной знаком качества </w:t>
            </w:r>
            <w:hyperlink r:id="rId10" w:history="1">
              <w:r w:rsidRPr="0099272C">
                <w:rPr>
                  <w:rFonts w:ascii="Times New Roman" w:eastAsia="Times New Roman" w:hAnsi="Times New Roman" w:cs="Times New Roman"/>
                  <w:bCs/>
                  <w:iCs/>
                  <w:kern w:val="36"/>
                  <w:sz w:val="24"/>
                  <w:szCs w:val="24"/>
                  <w:lang w:eastAsia="x-none"/>
                </w:rPr>
                <w:t>«Сделано в Карелии»</w:t>
              </w:r>
            </w:hyperlink>
            <w:r w:rsidR="00BF7D74"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;</w:t>
            </w:r>
          </w:p>
          <w:p w:rsidR="009B354A" w:rsidRPr="0099272C" w:rsidRDefault="009B354A" w:rsidP="009B35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</w:pPr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«История успе</w:t>
            </w:r>
            <w:r w:rsidR="00EA08B7"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ха. ООО «Русский Лесной </w:t>
            </w:r>
            <w:r w:rsidR="00EA08B7"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lastRenderedPageBreak/>
              <w:t>Альянс</w:t>
            </w:r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» о предприятии лесопромышленного комплекса Республики Карелия, за 16 лет существования прошедшее путь «с нуля» до деревообрабатывающего производства полного цикла</w:t>
            </w:r>
            <w:r w:rsidR="00BF7D74"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»</w:t>
            </w:r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;</w:t>
            </w:r>
          </w:p>
          <w:p w:rsidR="009B354A" w:rsidRPr="0099272C" w:rsidRDefault="009B354A" w:rsidP="009B35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</w:pPr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«В 2020 году на поддержку предпринимателей из бюджета респуб</w:t>
            </w:r>
            <w:r w:rsidR="00EA08B7"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лики выделено 259 млн. рублей»;</w:t>
            </w:r>
          </w:p>
          <w:p w:rsidR="009B354A" w:rsidRPr="0099272C" w:rsidRDefault="009B354A" w:rsidP="009B35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</w:pPr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«История успеха. ООО «Текстильная мастерская «</w:t>
            </w:r>
            <w:proofErr w:type="spellStart"/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Макошь</w:t>
            </w:r>
            <w:proofErr w:type="spellEnd"/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» о предприятии, занимающемся с 2007 года производством и продажей интерьерных и сувенирных изделий </w:t>
            </w:r>
            <w:r w:rsidR="00B46201"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изо льна с карельской вышивкой;</w:t>
            </w:r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 «История успеха. ООО «Ягоды Карелии», которое  обеспечивает занятость населения </w:t>
            </w:r>
            <w:proofErr w:type="spellStart"/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Костомукшского</w:t>
            </w:r>
            <w:proofErr w:type="spellEnd"/>
            <w:r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 городского округа (более 200 постоянных работников и более 10 тысяч сезонных сборщик</w:t>
            </w:r>
            <w:r w:rsidR="00B46201" w:rsidRPr="0099272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ов в Карелии и других регионах);</w:t>
            </w:r>
          </w:p>
          <w:p w:rsidR="005E7D19" w:rsidRPr="0099272C" w:rsidRDefault="005E7D19" w:rsidP="005E7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</w:pPr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«Сделано в Карелии: карельским предприятиям помогут продавать товары онлайн» о создании Интернет-ресурса для поддержки местных производителей в условиях пандемии и сложной экономической ситуации; </w:t>
            </w:r>
          </w:p>
          <w:p w:rsidR="005E7D19" w:rsidRPr="0099272C" w:rsidRDefault="005E7D19" w:rsidP="005E7D1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</w:pPr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«100-летие Республики Карелия. На «</w:t>
            </w:r>
            <w:proofErr w:type="spellStart"/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Амкодор-Онего</w:t>
            </w:r>
            <w:proofErr w:type="spellEnd"/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»  поступило новое оборудование» о продолжении  реализации инвестиционного проекта н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а ООО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 xml:space="preserve"> «</w:t>
            </w:r>
            <w:proofErr w:type="spellStart"/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Амкодор-Онего</w:t>
            </w:r>
            <w:proofErr w:type="spellEnd"/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» и получении первой партии мостовых кранов грузоподъемностью от 3,2 до 16 тонн в количестве 7 единиц;</w:t>
            </w:r>
          </w:p>
          <w:p w:rsidR="005E7D19" w:rsidRPr="0099272C" w:rsidRDefault="005E7D19" w:rsidP="005E7D1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</w:pPr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lastRenderedPageBreak/>
              <w:t>«История успеха – определены победители конкурса» о результатах  конкурса для предпринимателей «История успеха»;</w:t>
            </w:r>
          </w:p>
          <w:p w:rsidR="005E7D19" w:rsidRPr="0099272C" w:rsidRDefault="005E7D19" w:rsidP="005E7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</w:pPr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 xml:space="preserve">«Знак «Сделано в Карелии» был выдан в 100-й раз» о вручении «юбилейного» документа индивидуальному предпринимателю из Сортавальского района, который руководит компанией, занимающейся  сбором и переработкой клюквы, черники и брусники; </w:t>
            </w:r>
          </w:p>
          <w:p w:rsidR="005E7D19" w:rsidRPr="0099272C" w:rsidRDefault="005E7D19" w:rsidP="005E7D1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</w:pPr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«ООО «</w:t>
            </w:r>
            <w:proofErr w:type="spellStart"/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Питкярантский</w:t>
            </w:r>
            <w:proofErr w:type="spellEnd"/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 xml:space="preserve"> хлеб» продолжает получать поддержку от Правительства» об оказании поддержки в виде компенсации оплаты расходов на электроэнергию в сумме 521,83 тыс. рублей и компенсации части затрат по кредитным договорам на 251,49  тыс. рублей;</w:t>
            </w:r>
          </w:p>
          <w:p w:rsidR="005E7D19" w:rsidRPr="0099272C" w:rsidRDefault="005E7D19" w:rsidP="005E7D1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</w:pPr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«В Карелии зарегистрирован новый бренд по наименованию места происхождения товара» о правообладателе бренда «КАЛИТКИ КАРЕЛЬСКИЕ» по наименованию места происхождения товара и регистрац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ии ООО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 xml:space="preserve"> «</w:t>
            </w:r>
            <w:proofErr w:type="spellStart"/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Суоярвский</w:t>
            </w:r>
            <w:proofErr w:type="spellEnd"/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 xml:space="preserve"> хлебозавод»  права в Роспатенте;</w:t>
            </w:r>
          </w:p>
          <w:p w:rsidR="005E7D19" w:rsidRPr="0099272C" w:rsidRDefault="005E7D19" w:rsidP="005E7D1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</w:pPr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«Литейный Завод «</w:t>
            </w:r>
            <w:proofErr w:type="spellStart"/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Петрозаводскмаш</w:t>
            </w:r>
            <w:proofErr w:type="spellEnd"/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» станет центром компетенций литейного производства»  о реализации масштабного инвестиционного  проекта  по созданию центра компетенций чугунного литейного производства на базе Литейного завода в рамках индивидуальной программы социально-экономического развития Республики Карелия;</w:t>
            </w:r>
          </w:p>
          <w:p w:rsidR="005E7D19" w:rsidRPr="0099272C" w:rsidRDefault="005E7D19" w:rsidP="005E7D1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</w:pPr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lastRenderedPageBreak/>
              <w:t>«Второе камнеобрабатывающее предприятие по</w:t>
            </w:r>
            <w:r w:rsidR="00BF7D74"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лучило знак «Сделано в Карелии»;</w:t>
            </w:r>
          </w:p>
          <w:p w:rsidR="005E7D19" w:rsidRPr="0099272C" w:rsidRDefault="005E7D19" w:rsidP="005E7D1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</w:pPr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«Три карельских кампании стали победителями Всероссийской премии «Экспортер года» о подведении итогов конкурса в Северо-З</w:t>
            </w:r>
            <w:r w:rsidR="00020738"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ападном федеральном округе;</w:t>
            </w:r>
          </w:p>
          <w:p w:rsidR="005E7D19" w:rsidRPr="0099272C" w:rsidRDefault="005E7D19" w:rsidP="005E7D1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</w:pPr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«В Карелии активно развивается предприятие по выпуску металлоконструкций и металлоизделий» о встрече с руководством ООО "</w:t>
            </w:r>
            <w:proofErr w:type="spellStart"/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Стройтехника</w:t>
            </w:r>
            <w:proofErr w:type="spellEnd"/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" на площадке завода по выпуску широкого спектра металлоконструкций и металлоизделий строительного, строительно-дорожного назначения</w:t>
            </w:r>
            <w:r w:rsidR="00020738"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, товаров народного потребления;</w:t>
            </w:r>
          </w:p>
          <w:p w:rsidR="005E7D19" w:rsidRPr="0099272C" w:rsidRDefault="005E7D19" w:rsidP="005E7D1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</w:pPr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 xml:space="preserve">«ЭФЭР»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реализует новый инвестиционный проект и продолжает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 xml:space="preserve"> набор сотрудников» о встрече  с руководством предприятия на производственной площадке завод</w:t>
            </w:r>
            <w:r w:rsidR="00020738"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а пожарной робототехники «ЭФЭР»;</w:t>
            </w:r>
          </w:p>
          <w:p w:rsidR="005E7D19" w:rsidRPr="0099272C" w:rsidRDefault="005E7D19" w:rsidP="00B462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</w:pPr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«Названы финалисты республиканского конкурса инноваций «100 идей для развития Карелии»</w:t>
            </w:r>
            <w:r w:rsidR="00B46201"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.</w:t>
            </w:r>
          </w:p>
          <w:p w:rsidR="00120885" w:rsidRPr="0099272C" w:rsidRDefault="002A09D0" w:rsidP="00B462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</w:pPr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«Нацпроекты. В Промышленном технопарке по камнеобработке «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Южная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промзона</w:t>
            </w:r>
            <w:proofErr w:type="spellEnd"/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» определены первые резиденты» о завершении в технопарке монтажа распиловочного и окантовочного оборудования, установлении  крупногабаритных станков, настройке режимов работы и подборе распиловочного сегмента для оптимальной работы оборудования на карельском граните.</w:t>
            </w:r>
          </w:p>
          <w:p w:rsidR="002A09D0" w:rsidRPr="0099272C" w:rsidRDefault="002A09D0" w:rsidP="00B462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</w:pPr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lastRenderedPageBreak/>
              <w:t>«Пекарня "Беккер" расширяет рынок сбыта и ассортимент своей продукции» о подписании соглашения о сотрудничестве между Министерством экономического развития и промышленности Республики Карелия и ООО «Беккер Джой» в целях реализации проекта «расширение производства для реализации продукции на территории Сортавальского муниципального района».</w:t>
            </w:r>
          </w:p>
          <w:p w:rsidR="002A09D0" w:rsidRPr="0099272C" w:rsidRDefault="002A09D0" w:rsidP="006C2F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</w:pPr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«В Карелии завершился прием заявок на участие в ежегодном региональном конкурсе «Лучший предприниматель года» о приеме более 100 заявок от предпринимателей на участие в конкурсе.</w:t>
            </w:r>
          </w:p>
          <w:p w:rsidR="006660BB" w:rsidRPr="0099272C" w:rsidRDefault="006660BB" w:rsidP="006C2F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</w:pPr>
            <w:r w:rsidRPr="009927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«Четыре инновационных предприятия Карелии получили финансирование для научных исследований» о предоставлении Фондом венчурных инвестиций Карелии грантов четырем малым предприятиям на проведение научно-исследовательских и опытно-конструкторских работ.</w:t>
            </w:r>
          </w:p>
          <w:p w:rsidR="00B46201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Администрациями городских округов</w:t>
            </w:r>
            <w:r w:rsidR="00B46201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и муниципальных районов проводи</w:t>
            </w:r>
            <w:r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тся информационно-разъяснительн</w:t>
            </w:r>
            <w:r w:rsidR="00B46201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ая работа</w:t>
            </w:r>
            <w:r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с населением и работодателями по вопросам оплаты труда, материалы о последствиях неоформления трудовых отношений и получения заработной платы в «конверте» на постоянной основе публикуются в местных СМИ. 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На официальных страницах агентств занятости населения  Республики Карелия публикуется информация по легализации заработной платы.</w:t>
            </w:r>
          </w:p>
          <w:p w:rsidR="006C2FBC" w:rsidRPr="0099272C" w:rsidRDefault="006C2FBC" w:rsidP="00BF7782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 </w:t>
            </w:r>
            <w:r w:rsidR="00C37FDB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E5535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37FDB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Пенсионным фондом</w:t>
            </w:r>
            <w:r w:rsidR="006C471F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Карелии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опубликовано </w:t>
            </w:r>
            <w:r w:rsidR="00424B8D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материалов в республиканских и </w:t>
            </w:r>
            <w:r w:rsidR="00CE5535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районных СМИ по темам, затрагивающим вопросы выплаты неофициальной заработной платы.</w:t>
            </w:r>
          </w:p>
        </w:tc>
      </w:tr>
      <w:tr w:rsidR="006C2FBC" w:rsidRPr="0099272C" w:rsidTr="005E78FA">
        <w:tc>
          <w:tcPr>
            <w:tcW w:w="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29.</w:t>
            </w:r>
          </w:p>
        </w:tc>
        <w:tc>
          <w:tcPr>
            <w:tcW w:w="3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разъяснительной работы по вопросам оформления трудовых отношений и оплаты труда с гражданами, обратившимися в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целях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поиска подходящей работы в органы службы занятости населения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занятости Республики Карелия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080084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Управлением труда и занятости Респу</w:t>
            </w:r>
            <w:r w:rsidR="004D3889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блики Карелия и подведомственным учреждение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– ГКУ Республики Карелия «Центр занятости населения Республики Карелия» разъяснительная работа по вопросам оформления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трудовых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отношения и оплаты труда проводится на постоянной основе. Организовано информирование граждан в ходе проведения групповых и индивидуальных консультаций при их обращении в органы службы занятости. Информационные материалы размещаются в СМИ и в социальных сетях.</w:t>
            </w:r>
          </w:p>
        </w:tc>
      </w:tr>
      <w:tr w:rsidR="006C2FBC" w:rsidRPr="0099272C" w:rsidTr="005E78FA">
        <w:tc>
          <w:tcPr>
            <w:tcW w:w="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Консультирование в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пределах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своей компетенции  работодателей по вопросам налогового, трудового, пенсионного законодательства и законодательства об обязательном пенсионном обеспечении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Федеральной налоговой службы по Республике Карелия (по согласованию),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– Отделение Пенсионного фонда Российской Федерации по Республике Карелия (по согласованию),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инспекция труда в Республике Карелия (по согласованию), 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– Региональное отделение Фонда социального страхования Российской Федерации по Республике 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Консультирование в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пределах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своей компетенции  работодателей по вопросам налогового, трудового, пенсионного законодательства  и законодательства об обязательном пенсионном обеспечении проводится на постоянной основе.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</w:t>
            </w:r>
            <w:r w:rsidR="00CE5535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территориальными органами Пенсионного фонда России по Республике Карелия проведено </w:t>
            </w:r>
            <w:r w:rsidR="00CE5535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семинаров со страхователями (</w:t>
            </w:r>
            <w:r w:rsidR="00CE5535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2475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</w:t>
            </w:r>
            <w:r w:rsidR="00C37FDB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CE5535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5535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6C471F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телефон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«горячей линии</w:t>
            </w:r>
            <w:r w:rsidR="004D3889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поступило </w:t>
            </w:r>
            <w:r w:rsidR="00CE5535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6338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звонк</w:t>
            </w:r>
            <w:r w:rsidR="00C37FDB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CE5535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вопросам пенсионного страхования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На горячую линию ГУ – региональное отделение </w:t>
            </w:r>
            <w:r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lastRenderedPageBreak/>
              <w:t>Фонда социального страхования Российской Федерации по Республике Карелия  поступил</w:t>
            </w:r>
            <w:r w:rsidR="004D3889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о</w:t>
            </w:r>
            <w:r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="009A2CAC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5375</w:t>
            </w:r>
            <w:r w:rsidR="00424B8D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="0015118B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звон</w:t>
            </w:r>
            <w:r w:rsidR="00411CFC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ков</w:t>
            </w:r>
            <w:r w:rsidR="0015118B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.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2FBC" w:rsidRPr="0099272C" w:rsidTr="005E78FA">
        <w:tc>
          <w:tcPr>
            <w:tcW w:w="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31.</w:t>
            </w:r>
          </w:p>
        </w:tc>
        <w:tc>
          <w:tcPr>
            <w:tcW w:w="3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 работодателями разъяснительной работы относительно необходимости соблюдения норм налогового и трудового законодательства, в том числе при заключении коллективных договоров и отраслевых соглашений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 организаций профсоюзов в Республике Карелия (по согласованию),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 «Торгово-промышленная палата Республики Карелия»  (по согласованию),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Региональное объединение работодателей Республики Карелия «Союз промышленников и предпринимателей (работодателей) Республики Карелия» (по согласованию),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по защите прав предпринимателей в Республике 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BF7782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по итогам 20</w:t>
            </w:r>
            <w:r w:rsidR="00A12740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не представлена.</w:t>
            </w:r>
          </w:p>
        </w:tc>
      </w:tr>
      <w:tr w:rsidR="006C2FBC" w:rsidRPr="0099272C" w:rsidTr="005E78FA">
        <w:tc>
          <w:tcPr>
            <w:tcW w:w="1589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before="120" w:after="120" w:line="269" w:lineRule="exact"/>
              <w:ind w:left="102"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Мониторинг результатов работы по снижению неформальной занятости</w:t>
            </w:r>
          </w:p>
        </w:tc>
      </w:tr>
      <w:tr w:rsidR="006C2FBC" w:rsidRPr="0099272C" w:rsidTr="005E78FA"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38" w:right="102" w:hanging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120" w:line="264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мониторинга теневой занятости в а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втоматизированной  информационной системе «</w:t>
            </w:r>
            <w:proofErr w:type="spell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Роструд</w:t>
            </w:r>
            <w:proofErr w:type="spell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-Контроль» (подсистеме мониторинга теневой занятости)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ежедекадно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труда и занятости Республики Карелия, 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инспекция труда в Республике 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9836FD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За 20</w:t>
            </w:r>
            <w:r w:rsidR="00A12740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20</w:t>
            </w:r>
            <w:r w:rsidR="00EA08B7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год был выявлен</w:t>
            </w:r>
            <w:r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="00621CA3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3401</w:t>
            </w:r>
            <w:r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факт  нелегальной занятости, в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результате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принятых мер со всеми  граждан</w:t>
            </w:r>
            <w:r w:rsidR="009836FD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ами</w:t>
            </w:r>
            <w:r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были заключены трудовые договоры, при этом </w:t>
            </w:r>
            <w:r w:rsidR="00FF2828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17</w:t>
            </w:r>
            <w:r w:rsidR="009836FD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74</w:t>
            </w:r>
            <w:r w:rsidR="00053FC0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гражда</w:t>
            </w:r>
            <w:r w:rsidR="009836FD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ни</w:t>
            </w:r>
            <w:r w:rsidR="00053FC0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н</w:t>
            </w:r>
            <w:r w:rsidR="009836FD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а</w:t>
            </w:r>
            <w:r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продолжают работать, </w:t>
            </w:r>
            <w:r w:rsidR="009836FD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1627</w:t>
            </w:r>
            <w:r w:rsidR="00552915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гражда</w:t>
            </w:r>
            <w:r w:rsidR="005266C8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н</w:t>
            </w:r>
            <w:r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уволено.</w:t>
            </w:r>
          </w:p>
        </w:tc>
      </w:tr>
      <w:tr w:rsidR="006C2FBC" w:rsidRPr="0099272C" w:rsidTr="005E78FA">
        <w:trPr>
          <w:trHeight w:val="2648"/>
        </w:trPr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3F5E86">
            <w:pPr>
              <w:autoSpaceDE w:val="0"/>
              <w:autoSpaceDN w:val="0"/>
              <w:adjustRightInd w:val="0"/>
              <w:spacing w:after="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во взаимодействии с Управлением Федеральной налоговой службы по Республике Карелия мониторинга и направление в Управление труда и занятости Республики К</w:t>
            </w:r>
            <w:r w:rsidR="003F5E86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арелия результатов мониторинга:</w:t>
            </w:r>
          </w:p>
          <w:p w:rsidR="006C2FBC" w:rsidRPr="0099272C" w:rsidRDefault="006C2FBC" w:rsidP="003F5E86">
            <w:pPr>
              <w:autoSpaceDE w:val="0"/>
              <w:autoSpaceDN w:val="0"/>
              <w:adjustRightInd w:val="0"/>
              <w:spacing w:after="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 показателей ч</w:t>
            </w:r>
            <w:r w:rsidR="003F5E86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исленности наемных работников; </w:t>
            </w:r>
          </w:p>
          <w:p w:rsidR="006C2FBC" w:rsidRPr="0099272C" w:rsidRDefault="006C2FBC" w:rsidP="003F5E86">
            <w:pPr>
              <w:autoSpaceDE w:val="0"/>
              <w:autoSpaceDN w:val="0"/>
              <w:adjustRightInd w:val="0"/>
              <w:spacing w:after="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страховых взносов и налога на доходы физических лиц от работодателей, у котор</w:t>
            </w:r>
            <w:r w:rsidR="003F5E86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были легализованы работники;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12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постановки на регистрационный учет легализованных индивидуальных предпринимателей и уплаты ими соответствующих налогов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140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  <w:p w:rsidR="00140A32" w:rsidRPr="0099272C" w:rsidRDefault="00140A32" w:rsidP="003F5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Федеральной налоговой службы по Республике Карелия (по согласованию),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муниципальных образований в Республике Карелия (по согласованию)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Организации, в отношении которых выявлены нарушения,  в результате контрольно-профилактических мероприятий, поставлены на контроль  на предмет отражения в налоговой отчетности информации о легализованных работниках и динамики увеличения налоговых обязательств (НДФЛ и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СВ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) по налоговой отчетности, представляемой плательщиками по итогам 20</w:t>
            </w:r>
            <w:r w:rsidR="00A12740"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20</w:t>
            </w:r>
            <w:r w:rsidRPr="009927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года.</w:t>
            </w:r>
          </w:p>
          <w:p w:rsidR="006C2FBC" w:rsidRPr="0099272C" w:rsidRDefault="006C2FBC" w:rsidP="006C2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99272C" w:rsidRDefault="006C2FBC" w:rsidP="006C2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99272C" w:rsidRDefault="006C2FBC" w:rsidP="006C2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99272C" w:rsidRDefault="006C2FBC" w:rsidP="006C2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99272C" w:rsidRDefault="006C2FBC" w:rsidP="006C2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2FBC" w:rsidRPr="0099272C" w:rsidTr="005E78FA"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12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списков работодателей, у которых в ходе контрольно-надзорных мероприятий были легализованы работники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органы местного самоуправления муниципальных образований в Республике Карелия (по согласованию)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B46201" w:rsidP="005A4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результате проведенной работы в </w:t>
            </w:r>
            <w:r w:rsidR="007B1D65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Медвежьегорск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="007B1D65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="007B1D65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B1D65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зарегистрировано 2 ИП, в </w:t>
            </w:r>
            <w:r w:rsidR="00020738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Сегежск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муниципальном</w:t>
            </w:r>
            <w:r w:rsidR="00020738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47441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5A433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847441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ИП, в Сортавальском муниципальном районе – 5 ИП, </w:t>
            </w:r>
            <w:r w:rsidR="005A433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847441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47441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Костомукшском</w:t>
            </w:r>
            <w:proofErr w:type="spellEnd"/>
            <w:r w:rsidR="00847441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-5 ИП, </w:t>
            </w:r>
            <w:r w:rsidR="005A433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Петрозаводский городской округ – 1 ИП, в </w:t>
            </w:r>
            <w:proofErr w:type="spellStart"/>
            <w:r w:rsidR="005A433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Питкярантском</w:t>
            </w:r>
            <w:proofErr w:type="spellEnd"/>
            <w:r w:rsidR="005A433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– 6 ИП, </w:t>
            </w:r>
            <w:proofErr w:type="spellStart"/>
            <w:r w:rsidR="005A433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Суоярвском</w:t>
            </w:r>
            <w:proofErr w:type="spellEnd"/>
            <w:r w:rsidR="005A433E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– 3 ИП.</w:t>
            </w:r>
            <w:proofErr w:type="gramEnd"/>
          </w:p>
        </w:tc>
      </w:tr>
      <w:tr w:rsidR="006C2FBC" w:rsidRPr="0099272C" w:rsidTr="005E78FA">
        <w:trPr>
          <w:trHeight w:val="5200"/>
        </w:trPr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35.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(в рамках действующих обязательств) количества постоянных рабочих мест в крестьянских (фермерских) хозяйствах, сельскохозяйственных потребительских кооперативах, получивших поддержку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одного начинающего фермера;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семейной животноводческой фермы;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12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сельскохозяйственного потребительского кооператива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полугодие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34" w:right="102" w:firstLine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сельского и рыбного хозяйства Республики Карелия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21CA3" w:rsidP="00EA08B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2020 году</w:t>
            </w:r>
            <w:r w:rsidR="00966902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17 соглашениями, заключенными между Министерством и получателями грантов на поддержку начинающих фермеров, создано 32 новых постоянных рабочих места.</w:t>
            </w:r>
            <w:r w:rsidR="00EA08B7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соглашением, заключенным  с сельскохозяйственным потребительским перерабатывающим сбытовым кооперативом «</w:t>
            </w:r>
            <w:proofErr w:type="spell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АгроАльянс</w:t>
            </w:r>
            <w:proofErr w:type="spell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развитие материально-технической базы сельскохозяйственного потребительского кооператива, кооперативом создано 4 рабочих места.</w:t>
            </w:r>
            <w:proofErr w:type="gramEnd"/>
            <w:r w:rsidR="00EA08B7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соглашением, заключенным между Министерством и получателем гранта на развитие семейной фермы, создано 3 новых постоянных рабочих мест.</w:t>
            </w:r>
            <w:r w:rsidR="00EA08B7"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 того, в 2020 году Министерством предоставлено 6 грантов «</w:t>
            </w:r>
            <w:proofErr w:type="spell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Агростартап</w:t>
            </w:r>
            <w:proofErr w:type="spell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создано 11 рабочих мест.</w:t>
            </w:r>
          </w:p>
        </w:tc>
      </w:tr>
      <w:tr w:rsidR="006C2FBC" w:rsidRPr="0099272C" w:rsidTr="005E78FA">
        <w:trPr>
          <w:trHeight w:val="4200"/>
        </w:trPr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36.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12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дополнительного поступления сумм налога на доходы физических лиц в консолидированный бюджет Республики Карелия от реализации мероприятий по повышению уровня заработной платы в проблемных </w:t>
            </w:r>
            <w:proofErr w:type="gramStart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отраслях</w:t>
            </w:r>
            <w:proofErr w:type="gramEnd"/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Республики Карелия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34" w:right="102" w:firstLine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финансов Республики Карелия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55A" w:rsidRPr="0099272C" w:rsidRDefault="004A355A" w:rsidP="004A355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Бюджетный эффект от проведения мероприятий, направленных на легализацию теневых форм оплаты труда и на повышение уровня заработной платы в Республике Карелия в 2020 году, утвержденных программой оздоровления государственных финансов Республики Карелия и муниципальных финансов муниципальных образований в Республике Карелия, прогнозируется в размере 38,3 млн.</w:t>
            </w:r>
            <w:r w:rsidR="005E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рублей. Дополнительное поступление налога на доходы физических лиц в консолидированный бюджет Республики Карелия по результатам работы  за 2020 год оценивается в сумме 24,1 млн.</w:t>
            </w:r>
            <w:r w:rsidR="005E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рублей.</w:t>
            </w:r>
          </w:p>
        </w:tc>
      </w:tr>
      <w:tr w:rsidR="006C2FBC" w:rsidRPr="006C2FBC" w:rsidTr="005E78FA"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12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сводного аналитического материала о результатах работы по снижению неформальной занятости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занятости Республики Карелия</w:t>
            </w:r>
          </w:p>
          <w:p w:rsidR="006C2FBC" w:rsidRPr="0099272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C2FB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Управлением труда и занятости Республики Карелия ежеквартально материалы по результатам работы по снижению неформальной занятости направляются  заместителю Премьер-министра Правительства Республики Карелия по вопросам экономики Д.А. Родионову.</w:t>
            </w:r>
          </w:p>
        </w:tc>
      </w:tr>
    </w:tbl>
    <w:p w:rsidR="008152BE" w:rsidRDefault="008152BE"/>
    <w:sectPr w:rsidR="008152BE" w:rsidSect="00621CA3">
      <w:headerReference w:type="default" r:id="rId11"/>
      <w:footerReference w:type="even" r:id="rId12"/>
      <w:footerReference w:type="default" r:id="rId13"/>
      <w:headerReference w:type="first" r:id="rId14"/>
      <w:pgSz w:w="16838" w:h="11906" w:orient="landscape"/>
      <w:pgMar w:top="0" w:right="567" w:bottom="142" w:left="454" w:header="567" w:footer="51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E22" w:rsidRDefault="00734E22">
      <w:pPr>
        <w:spacing w:after="0" w:line="240" w:lineRule="auto"/>
      </w:pPr>
      <w:r>
        <w:separator/>
      </w:r>
    </w:p>
  </w:endnote>
  <w:endnote w:type="continuationSeparator" w:id="0">
    <w:p w:rsidR="00734E22" w:rsidRDefault="00734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1BB" w:rsidRDefault="004651BB" w:rsidP="006C2FBC">
    <w:pPr>
      <w:pStyle w:val="ad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651BB" w:rsidRDefault="004651BB" w:rsidP="006C2FBC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1BB" w:rsidRDefault="004651BB" w:rsidP="006C2FBC">
    <w:pPr>
      <w:pStyle w:val="ad"/>
      <w:ind w:right="360"/>
    </w:pPr>
  </w:p>
  <w:p w:rsidR="004651BB" w:rsidRDefault="004651BB" w:rsidP="006C2FBC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E22" w:rsidRDefault="00734E22">
      <w:pPr>
        <w:spacing w:after="0" w:line="240" w:lineRule="auto"/>
      </w:pPr>
      <w:r>
        <w:separator/>
      </w:r>
    </w:p>
  </w:footnote>
  <w:footnote w:type="continuationSeparator" w:id="0">
    <w:p w:rsidR="00734E22" w:rsidRDefault="00734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1BB" w:rsidRDefault="004651BB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3567E">
      <w:rPr>
        <w:noProof/>
      </w:rPr>
      <w:t>20</w:t>
    </w:r>
    <w:r>
      <w:rPr>
        <w:noProof/>
      </w:rPr>
      <w:fldChar w:fldCharType="end"/>
    </w:r>
  </w:p>
  <w:p w:rsidR="004651BB" w:rsidRDefault="004651B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1BB" w:rsidRDefault="004651BB">
    <w:pPr>
      <w:pStyle w:val="a6"/>
      <w:jc w:val="center"/>
    </w:pPr>
  </w:p>
  <w:p w:rsidR="004651BB" w:rsidRDefault="004651B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7CC8"/>
    <w:multiLevelType w:val="hybridMultilevel"/>
    <w:tmpl w:val="FFD64A1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7E01F93"/>
    <w:multiLevelType w:val="hybridMultilevel"/>
    <w:tmpl w:val="B91017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BC23DE"/>
    <w:multiLevelType w:val="hybridMultilevel"/>
    <w:tmpl w:val="24B6E648"/>
    <w:lvl w:ilvl="0" w:tplc="2F5AEB3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21700428"/>
    <w:multiLevelType w:val="hybridMultilevel"/>
    <w:tmpl w:val="1B201D02"/>
    <w:lvl w:ilvl="0" w:tplc="67F0EAF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25624F9E"/>
    <w:multiLevelType w:val="hybridMultilevel"/>
    <w:tmpl w:val="297CF9E0"/>
    <w:lvl w:ilvl="0" w:tplc="769C9942">
      <w:start w:val="1"/>
      <w:numFmt w:val="decimal"/>
      <w:lvlText w:val="%1."/>
      <w:lvlJc w:val="left"/>
      <w:pPr>
        <w:ind w:left="1491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295D0658"/>
    <w:multiLevelType w:val="hybridMultilevel"/>
    <w:tmpl w:val="F1EA3DC4"/>
    <w:lvl w:ilvl="0" w:tplc="04800152">
      <w:start w:val="1"/>
      <w:numFmt w:val="decimal"/>
      <w:lvlText w:val="%1."/>
      <w:lvlJc w:val="center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A940922"/>
    <w:multiLevelType w:val="multilevel"/>
    <w:tmpl w:val="C80ADAE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7">
    <w:nsid w:val="47CF194E"/>
    <w:multiLevelType w:val="hybridMultilevel"/>
    <w:tmpl w:val="241480FA"/>
    <w:lvl w:ilvl="0" w:tplc="DB00076C">
      <w:start w:val="1"/>
      <w:numFmt w:val="decimal"/>
      <w:lvlText w:val="%1."/>
      <w:lvlJc w:val="left"/>
      <w:pPr>
        <w:ind w:left="33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1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77" w:hanging="180"/>
      </w:pPr>
      <w:rPr>
        <w:rFonts w:cs="Times New Roman"/>
      </w:rPr>
    </w:lvl>
  </w:abstractNum>
  <w:abstractNum w:abstractNumId="8">
    <w:nsid w:val="48C56918"/>
    <w:multiLevelType w:val="multilevel"/>
    <w:tmpl w:val="0D085BE6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4DE16F0E"/>
    <w:multiLevelType w:val="hybridMultilevel"/>
    <w:tmpl w:val="4C7807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DB641B"/>
    <w:multiLevelType w:val="hybridMultilevel"/>
    <w:tmpl w:val="40764C66"/>
    <w:lvl w:ilvl="0" w:tplc="85B4DFE0">
      <w:start w:val="1"/>
      <w:numFmt w:val="decimal"/>
      <w:lvlText w:val="%1."/>
      <w:lvlJc w:val="center"/>
      <w:pPr>
        <w:ind w:left="59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54" w:hanging="180"/>
      </w:pPr>
      <w:rPr>
        <w:rFonts w:cs="Times New Roman"/>
      </w:rPr>
    </w:lvl>
  </w:abstractNum>
  <w:abstractNum w:abstractNumId="11">
    <w:nsid w:val="563E5A23"/>
    <w:multiLevelType w:val="hybridMultilevel"/>
    <w:tmpl w:val="96223A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9A902CF"/>
    <w:multiLevelType w:val="hybridMultilevel"/>
    <w:tmpl w:val="240AF064"/>
    <w:lvl w:ilvl="0" w:tplc="BAE8D13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71F229EF"/>
    <w:multiLevelType w:val="hybridMultilevel"/>
    <w:tmpl w:val="EC54DE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2BF594C"/>
    <w:multiLevelType w:val="hybridMultilevel"/>
    <w:tmpl w:val="4824FD50"/>
    <w:lvl w:ilvl="0" w:tplc="E3388888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7A781DDB"/>
    <w:multiLevelType w:val="hybridMultilevel"/>
    <w:tmpl w:val="B48000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D9B6843"/>
    <w:multiLevelType w:val="hybridMultilevel"/>
    <w:tmpl w:val="C30EAC40"/>
    <w:lvl w:ilvl="0" w:tplc="AA8E80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FA10B03"/>
    <w:multiLevelType w:val="hybridMultilevel"/>
    <w:tmpl w:val="EB468D9C"/>
    <w:lvl w:ilvl="0" w:tplc="CDBC4052">
      <w:start w:val="1"/>
      <w:numFmt w:val="decimal"/>
      <w:lvlText w:val="%1)"/>
      <w:lvlJc w:val="left"/>
      <w:pPr>
        <w:ind w:left="163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8"/>
  </w:num>
  <w:num w:numId="4">
    <w:abstractNumId w:val="2"/>
  </w:num>
  <w:num w:numId="5">
    <w:abstractNumId w:val="4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5"/>
  </w:num>
  <w:num w:numId="14">
    <w:abstractNumId w:val="1"/>
  </w:num>
  <w:num w:numId="15">
    <w:abstractNumId w:val="13"/>
  </w:num>
  <w:num w:numId="16">
    <w:abstractNumId w:val="9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2FBC"/>
    <w:rsid w:val="00001A98"/>
    <w:rsid w:val="00020738"/>
    <w:rsid w:val="00053FC0"/>
    <w:rsid w:val="00075973"/>
    <w:rsid w:val="00080084"/>
    <w:rsid w:val="0008068A"/>
    <w:rsid w:val="000A0B70"/>
    <w:rsid w:val="000A2A02"/>
    <w:rsid w:val="000B3341"/>
    <w:rsid w:val="000B7060"/>
    <w:rsid w:val="000B7C70"/>
    <w:rsid w:val="000C3F54"/>
    <w:rsid w:val="000D085C"/>
    <w:rsid w:val="00102AEA"/>
    <w:rsid w:val="00106A2B"/>
    <w:rsid w:val="00120885"/>
    <w:rsid w:val="0012453B"/>
    <w:rsid w:val="00130907"/>
    <w:rsid w:val="0013567E"/>
    <w:rsid w:val="00140A32"/>
    <w:rsid w:val="00142544"/>
    <w:rsid w:val="00147C66"/>
    <w:rsid w:val="0015118B"/>
    <w:rsid w:val="00173D00"/>
    <w:rsid w:val="00192D3F"/>
    <w:rsid w:val="001A3F7E"/>
    <w:rsid w:val="001A501D"/>
    <w:rsid w:val="001D4B68"/>
    <w:rsid w:val="001E0873"/>
    <w:rsid w:val="001E7107"/>
    <w:rsid w:val="001F1D7D"/>
    <w:rsid w:val="002435AC"/>
    <w:rsid w:val="00252AC9"/>
    <w:rsid w:val="00256A42"/>
    <w:rsid w:val="00256C17"/>
    <w:rsid w:val="002A09D0"/>
    <w:rsid w:val="002A30A3"/>
    <w:rsid w:val="002D26FC"/>
    <w:rsid w:val="002D432B"/>
    <w:rsid w:val="002E152C"/>
    <w:rsid w:val="00335C5A"/>
    <w:rsid w:val="003376C6"/>
    <w:rsid w:val="00344DC0"/>
    <w:rsid w:val="00347539"/>
    <w:rsid w:val="00364A91"/>
    <w:rsid w:val="00372957"/>
    <w:rsid w:val="003743EB"/>
    <w:rsid w:val="00374E23"/>
    <w:rsid w:val="00383848"/>
    <w:rsid w:val="0038408F"/>
    <w:rsid w:val="003A2D85"/>
    <w:rsid w:val="003B1B14"/>
    <w:rsid w:val="003C325B"/>
    <w:rsid w:val="003D02F2"/>
    <w:rsid w:val="003D5072"/>
    <w:rsid w:val="003F274E"/>
    <w:rsid w:val="003F5E86"/>
    <w:rsid w:val="00410B11"/>
    <w:rsid w:val="00411CFC"/>
    <w:rsid w:val="00412F46"/>
    <w:rsid w:val="00420DE7"/>
    <w:rsid w:val="00424B8D"/>
    <w:rsid w:val="00460E8A"/>
    <w:rsid w:val="004651BB"/>
    <w:rsid w:val="00467131"/>
    <w:rsid w:val="004843A4"/>
    <w:rsid w:val="004A355A"/>
    <w:rsid w:val="004B2AED"/>
    <w:rsid w:val="004C576A"/>
    <w:rsid w:val="004D3889"/>
    <w:rsid w:val="004D5680"/>
    <w:rsid w:val="004F53EC"/>
    <w:rsid w:val="00506587"/>
    <w:rsid w:val="005179FA"/>
    <w:rsid w:val="005266C8"/>
    <w:rsid w:val="0055169E"/>
    <w:rsid w:val="00552915"/>
    <w:rsid w:val="00592834"/>
    <w:rsid w:val="005A433E"/>
    <w:rsid w:val="005A7D45"/>
    <w:rsid w:val="005C7B09"/>
    <w:rsid w:val="005E78FA"/>
    <w:rsid w:val="005E7D19"/>
    <w:rsid w:val="00606A62"/>
    <w:rsid w:val="00621CA3"/>
    <w:rsid w:val="00632982"/>
    <w:rsid w:val="00635D2C"/>
    <w:rsid w:val="00644AAD"/>
    <w:rsid w:val="0064669B"/>
    <w:rsid w:val="006660BB"/>
    <w:rsid w:val="006817D7"/>
    <w:rsid w:val="006858B2"/>
    <w:rsid w:val="006923D6"/>
    <w:rsid w:val="00695469"/>
    <w:rsid w:val="006C2FBC"/>
    <w:rsid w:val="006C471F"/>
    <w:rsid w:val="006D26A9"/>
    <w:rsid w:val="006D4E17"/>
    <w:rsid w:val="006E1DAF"/>
    <w:rsid w:val="006F6EC1"/>
    <w:rsid w:val="00717F5C"/>
    <w:rsid w:val="00734E22"/>
    <w:rsid w:val="00734F3B"/>
    <w:rsid w:val="00760975"/>
    <w:rsid w:val="00763925"/>
    <w:rsid w:val="00764955"/>
    <w:rsid w:val="00765E6B"/>
    <w:rsid w:val="0077661C"/>
    <w:rsid w:val="007928D7"/>
    <w:rsid w:val="007A0644"/>
    <w:rsid w:val="007A3165"/>
    <w:rsid w:val="007A5AD6"/>
    <w:rsid w:val="007B1D65"/>
    <w:rsid w:val="007B521C"/>
    <w:rsid w:val="007C0FBE"/>
    <w:rsid w:val="008100BC"/>
    <w:rsid w:val="0081339D"/>
    <w:rsid w:val="008152BE"/>
    <w:rsid w:val="008226DF"/>
    <w:rsid w:val="00847441"/>
    <w:rsid w:val="00862D75"/>
    <w:rsid w:val="008633B4"/>
    <w:rsid w:val="00864FC1"/>
    <w:rsid w:val="00884F44"/>
    <w:rsid w:val="00886937"/>
    <w:rsid w:val="008C50C6"/>
    <w:rsid w:val="008D6253"/>
    <w:rsid w:val="008F44AB"/>
    <w:rsid w:val="008F4B62"/>
    <w:rsid w:val="00912316"/>
    <w:rsid w:val="009138DE"/>
    <w:rsid w:val="00915860"/>
    <w:rsid w:val="009275A4"/>
    <w:rsid w:val="00927999"/>
    <w:rsid w:val="00937105"/>
    <w:rsid w:val="00943491"/>
    <w:rsid w:val="009627FD"/>
    <w:rsid w:val="00966902"/>
    <w:rsid w:val="00970CC0"/>
    <w:rsid w:val="00972E55"/>
    <w:rsid w:val="009836FD"/>
    <w:rsid w:val="0099272C"/>
    <w:rsid w:val="009A2CAC"/>
    <w:rsid w:val="009B354A"/>
    <w:rsid w:val="009B3B16"/>
    <w:rsid w:val="009C61BB"/>
    <w:rsid w:val="009D69A2"/>
    <w:rsid w:val="00A02ED0"/>
    <w:rsid w:val="00A112C6"/>
    <w:rsid w:val="00A12740"/>
    <w:rsid w:val="00A23C9C"/>
    <w:rsid w:val="00A40978"/>
    <w:rsid w:val="00A4640F"/>
    <w:rsid w:val="00A46978"/>
    <w:rsid w:val="00A95179"/>
    <w:rsid w:val="00AA16EC"/>
    <w:rsid w:val="00AA433F"/>
    <w:rsid w:val="00AB3859"/>
    <w:rsid w:val="00AC1D38"/>
    <w:rsid w:val="00AF15F8"/>
    <w:rsid w:val="00B10B62"/>
    <w:rsid w:val="00B15E8F"/>
    <w:rsid w:val="00B279DC"/>
    <w:rsid w:val="00B40C9C"/>
    <w:rsid w:val="00B45CAF"/>
    <w:rsid w:val="00B46201"/>
    <w:rsid w:val="00B54ACD"/>
    <w:rsid w:val="00B800F6"/>
    <w:rsid w:val="00BB1470"/>
    <w:rsid w:val="00BC025A"/>
    <w:rsid w:val="00BC6328"/>
    <w:rsid w:val="00BE1218"/>
    <w:rsid w:val="00BE6C4D"/>
    <w:rsid w:val="00BF7782"/>
    <w:rsid w:val="00BF7D74"/>
    <w:rsid w:val="00C004A7"/>
    <w:rsid w:val="00C06C74"/>
    <w:rsid w:val="00C11338"/>
    <w:rsid w:val="00C37FDB"/>
    <w:rsid w:val="00C44E1E"/>
    <w:rsid w:val="00C53123"/>
    <w:rsid w:val="00C57508"/>
    <w:rsid w:val="00C77CA1"/>
    <w:rsid w:val="00C924A8"/>
    <w:rsid w:val="00C93A75"/>
    <w:rsid w:val="00CB6C89"/>
    <w:rsid w:val="00CC3C0B"/>
    <w:rsid w:val="00CC60B9"/>
    <w:rsid w:val="00CD7493"/>
    <w:rsid w:val="00CE3A30"/>
    <w:rsid w:val="00CE5535"/>
    <w:rsid w:val="00CE7312"/>
    <w:rsid w:val="00CF46C4"/>
    <w:rsid w:val="00D04C47"/>
    <w:rsid w:val="00D46BAE"/>
    <w:rsid w:val="00D50DCA"/>
    <w:rsid w:val="00D62530"/>
    <w:rsid w:val="00D807A9"/>
    <w:rsid w:val="00DC4B31"/>
    <w:rsid w:val="00E01783"/>
    <w:rsid w:val="00E045F0"/>
    <w:rsid w:val="00E1627A"/>
    <w:rsid w:val="00E96F21"/>
    <w:rsid w:val="00EA08B7"/>
    <w:rsid w:val="00EA7990"/>
    <w:rsid w:val="00EB3EC8"/>
    <w:rsid w:val="00EC1CB9"/>
    <w:rsid w:val="00EC2DD6"/>
    <w:rsid w:val="00ED7647"/>
    <w:rsid w:val="00EE2D9C"/>
    <w:rsid w:val="00EE432B"/>
    <w:rsid w:val="00F54999"/>
    <w:rsid w:val="00F65161"/>
    <w:rsid w:val="00F67CAF"/>
    <w:rsid w:val="00F75E2D"/>
    <w:rsid w:val="00F76C73"/>
    <w:rsid w:val="00F867EE"/>
    <w:rsid w:val="00FB1BF9"/>
    <w:rsid w:val="00FB4169"/>
    <w:rsid w:val="00FC6BDD"/>
    <w:rsid w:val="00FD38EC"/>
    <w:rsid w:val="00FD6020"/>
    <w:rsid w:val="00FE0658"/>
    <w:rsid w:val="00FE2E60"/>
    <w:rsid w:val="00FF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105"/>
  </w:style>
  <w:style w:type="paragraph" w:styleId="1">
    <w:name w:val="heading 1"/>
    <w:basedOn w:val="a"/>
    <w:next w:val="a"/>
    <w:link w:val="10"/>
    <w:qFormat/>
    <w:rsid w:val="006C2FBC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80"/>
      <w:sz w:val="52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C2FBC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">
    <w:name w:val="heading 3"/>
    <w:aliases w:val="end"/>
    <w:basedOn w:val="a"/>
    <w:next w:val="a"/>
    <w:link w:val="30"/>
    <w:qFormat/>
    <w:rsid w:val="006C2FBC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C2FBC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C2FBC"/>
    <w:pPr>
      <w:keepNext/>
      <w:tabs>
        <w:tab w:val="decimal" w:pos="284"/>
        <w:tab w:val="num" w:pos="1008"/>
        <w:tab w:val="right" w:leader="dot" w:pos="8364"/>
      </w:tabs>
      <w:spacing w:after="0" w:line="240" w:lineRule="auto"/>
      <w:ind w:left="1008" w:hanging="1008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6C2FBC"/>
    <w:pPr>
      <w:keepNext/>
      <w:tabs>
        <w:tab w:val="num" w:pos="1152"/>
      </w:tabs>
      <w:spacing w:after="0" w:line="240" w:lineRule="auto"/>
      <w:ind w:left="1152" w:hanging="1152"/>
      <w:jc w:val="right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6C2FBC"/>
    <w:pPr>
      <w:keepNext/>
      <w:tabs>
        <w:tab w:val="num" w:pos="1296"/>
      </w:tabs>
      <w:spacing w:after="0" w:line="400" w:lineRule="atLeast"/>
      <w:ind w:left="1296" w:hanging="1296"/>
      <w:jc w:val="both"/>
      <w:outlineLvl w:val="6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6C2FBC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6C2FBC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2FBC"/>
    <w:rPr>
      <w:rFonts w:ascii="Times New Roman" w:eastAsia="Times New Roman" w:hAnsi="Times New Roman" w:cs="Times New Roman"/>
      <w:b/>
      <w:spacing w:val="80"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2FB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aliases w:val="end Знак"/>
    <w:basedOn w:val="a0"/>
    <w:link w:val="3"/>
    <w:rsid w:val="006C2FB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C2FBC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C2F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6C2FB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6C2FBC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6C2FBC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6C2FBC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numbering" w:customStyle="1" w:styleId="11">
    <w:name w:val="Нет списка1"/>
    <w:next w:val="a2"/>
    <w:semiHidden/>
    <w:rsid w:val="006C2FBC"/>
  </w:style>
  <w:style w:type="paragraph" w:styleId="a3">
    <w:name w:val="Body Text"/>
    <w:basedOn w:val="a"/>
    <w:link w:val="a4"/>
    <w:rsid w:val="006C2FB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C2F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с отступом 31"/>
    <w:basedOn w:val="12"/>
    <w:rsid w:val="006C2FBC"/>
    <w:pPr>
      <w:ind w:firstLine="709"/>
      <w:jc w:val="both"/>
    </w:pPr>
  </w:style>
  <w:style w:type="paragraph" w:customStyle="1" w:styleId="12">
    <w:name w:val="Обычный1"/>
    <w:rsid w:val="006C2F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rsid w:val="006C2FBC"/>
    <w:rPr>
      <w:rFonts w:cs="Times New Roman"/>
    </w:rPr>
  </w:style>
  <w:style w:type="paragraph" w:styleId="a6">
    <w:name w:val="header"/>
    <w:basedOn w:val="a"/>
    <w:link w:val="a7"/>
    <w:rsid w:val="006C2FB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6C2F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aliases w:val="Основной текст 1"/>
    <w:basedOn w:val="a"/>
    <w:link w:val="a9"/>
    <w:rsid w:val="006C2FBC"/>
    <w:pPr>
      <w:spacing w:after="0" w:line="240" w:lineRule="auto"/>
      <w:ind w:right="-1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aliases w:val="Основной текст 1 Знак"/>
    <w:basedOn w:val="a0"/>
    <w:link w:val="a8"/>
    <w:rsid w:val="006C2F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semiHidden/>
    <w:rsid w:val="006C2FB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6C2FBC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6C2F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C2FBC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C2F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menu3br1">
    <w:name w:val="menu3br1"/>
    <w:rsid w:val="006C2FBC"/>
    <w:rPr>
      <w:rFonts w:ascii="Arial" w:hAnsi="Arial" w:cs="Arial"/>
      <w:b/>
      <w:bCs/>
      <w:color w:val="FF0000"/>
      <w:sz w:val="13"/>
      <w:szCs w:val="13"/>
    </w:rPr>
  </w:style>
  <w:style w:type="paragraph" w:styleId="ad">
    <w:name w:val="footer"/>
    <w:basedOn w:val="a"/>
    <w:link w:val="ae"/>
    <w:rsid w:val="006C2F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rsid w:val="006C2FB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Strong"/>
    <w:qFormat/>
    <w:rsid w:val="006C2FBC"/>
    <w:rPr>
      <w:rFonts w:cs="Times New Roman"/>
      <w:b/>
      <w:bCs/>
    </w:rPr>
  </w:style>
  <w:style w:type="paragraph" w:customStyle="1" w:styleId="ConsPlusTitle">
    <w:name w:val="ConsPlusTitle"/>
    <w:rsid w:val="006C2F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3">
    <w:name w:val="Абзац списка1"/>
    <w:basedOn w:val="a"/>
    <w:rsid w:val="006C2FBC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0">
    <w:name w:val="Основной текст_"/>
    <w:link w:val="21"/>
    <w:locked/>
    <w:rsid w:val="006C2FBC"/>
    <w:rPr>
      <w:sz w:val="26"/>
      <w:shd w:val="clear" w:color="auto" w:fill="FFFFFF"/>
    </w:rPr>
  </w:style>
  <w:style w:type="paragraph" w:customStyle="1" w:styleId="21">
    <w:name w:val="Основной текст2"/>
    <w:basedOn w:val="a"/>
    <w:link w:val="af0"/>
    <w:rsid w:val="006C2FBC"/>
    <w:pPr>
      <w:shd w:val="clear" w:color="auto" w:fill="FFFFFF"/>
      <w:spacing w:after="120" w:line="240" w:lineRule="atLeast"/>
      <w:jc w:val="center"/>
    </w:pPr>
    <w:rPr>
      <w:sz w:val="26"/>
    </w:rPr>
  </w:style>
  <w:style w:type="paragraph" w:customStyle="1" w:styleId="22">
    <w:name w:val="Знак Знак2 Знак Знак Знак Знак Знак Знак Знак"/>
    <w:basedOn w:val="a"/>
    <w:rsid w:val="006C2FB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0">
    <w:name w:val="consplusnormal"/>
    <w:basedOn w:val="a"/>
    <w:rsid w:val="006C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6C2FB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6C2F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письма"/>
    <w:basedOn w:val="a"/>
    <w:link w:val="af2"/>
    <w:rsid w:val="006C2FBC"/>
    <w:pPr>
      <w:spacing w:after="120" w:line="36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2">
    <w:name w:val="Текст письма Знак"/>
    <w:link w:val="af1"/>
    <w:locked/>
    <w:rsid w:val="006C2FB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3">
    <w:name w:val="Знак Знак Знак Знак"/>
    <w:basedOn w:val="a"/>
    <w:rsid w:val="006C2FB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110">
    <w:name w:val="Абзац списка11"/>
    <w:basedOn w:val="a"/>
    <w:rsid w:val="006C2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Знак1"/>
    <w:basedOn w:val="a"/>
    <w:rsid w:val="006C2FBC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4">
    <w:name w:val="Normal (Web)"/>
    <w:aliases w:val="Знак2"/>
    <w:basedOn w:val="a"/>
    <w:link w:val="af5"/>
    <w:uiPriority w:val="99"/>
    <w:rsid w:val="006C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42428"/>
      <w:sz w:val="24"/>
      <w:szCs w:val="24"/>
      <w:lang w:eastAsia="ru-RU"/>
    </w:rPr>
  </w:style>
  <w:style w:type="character" w:customStyle="1" w:styleId="af5">
    <w:name w:val="Обычный (веб) Знак"/>
    <w:aliases w:val="Знак2 Знак"/>
    <w:link w:val="af4"/>
    <w:uiPriority w:val="99"/>
    <w:locked/>
    <w:rsid w:val="006C2FBC"/>
    <w:rPr>
      <w:rFonts w:ascii="Times New Roman" w:eastAsia="Times New Roman" w:hAnsi="Times New Roman" w:cs="Times New Roman"/>
      <w:color w:val="242428"/>
      <w:sz w:val="24"/>
      <w:szCs w:val="24"/>
      <w:lang w:eastAsia="ru-RU"/>
    </w:rPr>
  </w:style>
  <w:style w:type="character" w:styleId="af6">
    <w:name w:val="Hyperlink"/>
    <w:rsid w:val="006C2FBC"/>
    <w:rPr>
      <w:rFonts w:cs="Times New Roman"/>
      <w:color w:val="0000FF"/>
      <w:u w:val="single"/>
    </w:rPr>
  </w:style>
  <w:style w:type="paragraph" w:customStyle="1" w:styleId="15">
    <w:name w:val="Знак1 Знак Знак Знак"/>
    <w:basedOn w:val="a"/>
    <w:rsid w:val="006C2FB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otnoteTextChar">
    <w:name w:val="Footnote Text Char"/>
    <w:semiHidden/>
    <w:locked/>
    <w:rsid w:val="006C2FBC"/>
    <w:rPr>
      <w:lang w:eastAsia="ar-SA" w:bidi="ar-SA"/>
    </w:rPr>
  </w:style>
  <w:style w:type="paragraph" w:styleId="af7">
    <w:name w:val="footnote text"/>
    <w:basedOn w:val="a"/>
    <w:link w:val="af8"/>
    <w:semiHidden/>
    <w:rsid w:val="006C2FB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Текст сноски Знак"/>
    <w:basedOn w:val="a0"/>
    <w:link w:val="af7"/>
    <w:semiHidden/>
    <w:rsid w:val="006C2F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vps1401">
    <w:name w:val="rvps1401"/>
    <w:basedOn w:val="a"/>
    <w:rsid w:val="006C2FBC"/>
    <w:pPr>
      <w:spacing w:after="225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"/>
    <w:basedOn w:val="a"/>
    <w:rsid w:val="006C2F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5">
    <w:name w:val="Body Text 2"/>
    <w:basedOn w:val="a"/>
    <w:link w:val="26"/>
    <w:rsid w:val="006C2F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rsid w:val="006C2F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 Знак"/>
    <w:basedOn w:val="a"/>
    <w:rsid w:val="006C2FB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bidi="gu-IN"/>
    </w:rPr>
  </w:style>
  <w:style w:type="paragraph" w:customStyle="1" w:styleId="afb">
    <w:name w:val="МОН"/>
    <w:basedOn w:val="a"/>
    <w:link w:val="afc"/>
    <w:rsid w:val="006C2FB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c">
    <w:name w:val="МОН Знак"/>
    <w:link w:val="afb"/>
    <w:locked/>
    <w:rsid w:val="006C2FB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0">
    <w:name w:val="Знак2 Знак Знак1"/>
    <w:rsid w:val="006C2FBC"/>
    <w:rPr>
      <w:rFonts w:cs="Times New Roman"/>
      <w:sz w:val="24"/>
      <w:lang w:val="ru-RU" w:eastAsia="ru-RU" w:bidi="ar-SA"/>
    </w:rPr>
  </w:style>
  <w:style w:type="paragraph" w:customStyle="1" w:styleId="afd">
    <w:name w:val="Знак"/>
    <w:basedOn w:val="a"/>
    <w:rsid w:val="006C2F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32">
    <w:name w:val="Знак3"/>
    <w:basedOn w:val="a"/>
    <w:rsid w:val="006C2FB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nnounce">
    <w:name w:val="announce"/>
    <w:basedOn w:val="a"/>
    <w:rsid w:val="006C2FBC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1">
    <w:name w:val="Знак1 Знак Знак Знак1"/>
    <w:basedOn w:val="a"/>
    <w:rsid w:val="006C2F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Cell">
    <w:name w:val="ConsPlusCell"/>
    <w:rsid w:val="006C2F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e">
    <w:name w:val="Знак Знак Знак Знак Знак Знак Знак"/>
    <w:basedOn w:val="a"/>
    <w:rsid w:val="006C2F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">
    <w:name w:val="Plain Text"/>
    <w:basedOn w:val="a"/>
    <w:link w:val="aff0"/>
    <w:rsid w:val="006C2FB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0">
    <w:name w:val="Текст Знак"/>
    <w:basedOn w:val="a0"/>
    <w:link w:val="aff"/>
    <w:rsid w:val="006C2FB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1">
    <w:name w:val="Оснтекст"/>
    <w:basedOn w:val="a"/>
    <w:link w:val="aff2"/>
    <w:rsid w:val="006C2FBC"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2">
    <w:name w:val="Оснтекст Знак"/>
    <w:link w:val="aff1"/>
    <w:locked/>
    <w:rsid w:val="006C2F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3">
    <w:name w:val="Содержимое таблицы"/>
    <w:basedOn w:val="a"/>
    <w:rsid w:val="006C2FBC"/>
    <w:pPr>
      <w:suppressLineNumbers/>
      <w:suppressAutoHyphens/>
    </w:pPr>
    <w:rPr>
      <w:rFonts w:ascii="Calibri" w:eastAsia="Times New Roman" w:hAnsi="Calibri" w:cs="Calibri"/>
      <w:kern w:val="2"/>
      <w:lang w:eastAsia="ar-SA"/>
    </w:rPr>
  </w:style>
  <w:style w:type="paragraph" w:customStyle="1" w:styleId="16">
    <w:name w:val="Основной текст1"/>
    <w:basedOn w:val="a"/>
    <w:rsid w:val="006C2FBC"/>
    <w:pPr>
      <w:widowControl w:val="0"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6C2F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7">
    <w:name w:val="Без интервала1"/>
    <w:rsid w:val="006C2FB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3">
    <w:name w:val="Style3"/>
    <w:basedOn w:val="a"/>
    <w:rsid w:val="006C2F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6C2F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C2FBC"/>
    <w:pPr>
      <w:widowControl w:val="0"/>
      <w:autoSpaceDE w:val="0"/>
      <w:autoSpaceDN w:val="0"/>
      <w:adjustRightInd w:val="0"/>
      <w:spacing w:after="0" w:line="264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C2FB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6C2FBC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6C2FBC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6C2FBC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rsid w:val="006C2FBC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rsid w:val="006C2FBC"/>
    <w:rPr>
      <w:rFonts w:ascii="Times New Roman" w:hAnsi="Times New Roman"/>
      <w:spacing w:val="-10"/>
      <w:sz w:val="24"/>
    </w:rPr>
  </w:style>
  <w:style w:type="paragraph" w:styleId="aff4">
    <w:name w:val="No Spacing"/>
    <w:basedOn w:val="a"/>
    <w:uiPriority w:val="1"/>
    <w:qFormat/>
    <w:rsid w:val="006C2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5">
    <w:name w:val="Emphasis"/>
    <w:uiPriority w:val="20"/>
    <w:qFormat/>
    <w:rsid w:val="006C2FB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C2FBC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80"/>
      <w:sz w:val="52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C2FBC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">
    <w:name w:val="heading 3"/>
    <w:aliases w:val="end"/>
    <w:basedOn w:val="a"/>
    <w:next w:val="a"/>
    <w:link w:val="30"/>
    <w:qFormat/>
    <w:rsid w:val="006C2FBC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C2FBC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C2FBC"/>
    <w:pPr>
      <w:keepNext/>
      <w:tabs>
        <w:tab w:val="decimal" w:pos="284"/>
        <w:tab w:val="num" w:pos="1008"/>
        <w:tab w:val="right" w:leader="dot" w:pos="8364"/>
      </w:tabs>
      <w:spacing w:after="0" w:line="240" w:lineRule="auto"/>
      <w:ind w:left="1008" w:hanging="1008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6C2FBC"/>
    <w:pPr>
      <w:keepNext/>
      <w:tabs>
        <w:tab w:val="num" w:pos="1152"/>
      </w:tabs>
      <w:spacing w:after="0" w:line="240" w:lineRule="auto"/>
      <w:ind w:left="1152" w:hanging="1152"/>
      <w:jc w:val="right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6C2FBC"/>
    <w:pPr>
      <w:keepNext/>
      <w:tabs>
        <w:tab w:val="num" w:pos="1296"/>
      </w:tabs>
      <w:spacing w:after="0" w:line="400" w:lineRule="atLeast"/>
      <w:ind w:left="1296" w:hanging="1296"/>
      <w:jc w:val="both"/>
      <w:outlineLvl w:val="6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6C2FBC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6C2FBC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2FBC"/>
    <w:rPr>
      <w:rFonts w:ascii="Times New Roman" w:eastAsia="Times New Roman" w:hAnsi="Times New Roman" w:cs="Times New Roman"/>
      <w:b/>
      <w:spacing w:val="80"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2FB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aliases w:val="end Знак"/>
    <w:basedOn w:val="a0"/>
    <w:link w:val="3"/>
    <w:rsid w:val="006C2FB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C2FBC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C2F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6C2FB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6C2FBC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6C2FBC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6C2FBC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numbering" w:customStyle="1" w:styleId="11">
    <w:name w:val="Нет списка1"/>
    <w:next w:val="a2"/>
    <w:semiHidden/>
    <w:rsid w:val="006C2FBC"/>
  </w:style>
  <w:style w:type="paragraph" w:styleId="a3">
    <w:name w:val="Body Text"/>
    <w:basedOn w:val="a"/>
    <w:link w:val="a4"/>
    <w:rsid w:val="006C2FB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C2F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с отступом 31"/>
    <w:basedOn w:val="12"/>
    <w:rsid w:val="006C2FBC"/>
    <w:pPr>
      <w:ind w:firstLine="709"/>
      <w:jc w:val="both"/>
    </w:pPr>
  </w:style>
  <w:style w:type="paragraph" w:customStyle="1" w:styleId="12">
    <w:name w:val="Обычный1"/>
    <w:rsid w:val="006C2F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rsid w:val="006C2FBC"/>
    <w:rPr>
      <w:rFonts w:cs="Times New Roman"/>
    </w:rPr>
  </w:style>
  <w:style w:type="paragraph" w:styleId="a6">
    <w:name w:val="header"/>
    <w:basedOn w:val="a"/>
    <w:link w:val="a7"/>
    <w:rsid w:val="006C2FB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6C2F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aliases w:val="Основной текст 1"/>
    <w:basedOn w:val="a"/>
    <w:link w:val="a9"/>
    <w:rsid w:val="006C2FBC"/>
    <w:pPr>
      <w:spacing w:after="0" w:line="240" w:lineRule="auto"/>
      <w:ind w:right="-1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aliases w:val="Основной текст 1 Знак"/>
    <w:basedOn w:val="a0"/>
    <w:link w:val="a8"/>
    <w:rsid w:val="006C2F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semiHidden/>
    <w:rsid w:val="006C2FB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6C2FBC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6C2F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C2FBC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C2F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menu3br1">
    <w:name w:val="menu3br1"/>
    <w:rsid w:val="006C2FBC"/>
    <w:rPr>
      <w:rFonts w:ascii="Arial" w:hAnsi="Arial" w:cs="Arial"/>
      <w:b/>
      <w:bCs/>
      <w:color w:val="FF0000"/>
      <w:sz w:val="13"/>
      <w:szCs w:val="13"/>
    </w:rPr>
  </w:style>
  <w:style w:type="paragraph" w:styleId="ad">
    <w:name w:val="footer"/>
    <w:basedOn w:val="a"/>
    <w:link w:val="ae"/>
    <w:rsid w:val="006C2F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rsid w:val="006C2FB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Strong"/>
    <w:qFormat/>
    <w:rsid w:val="006C2FBC"/>
    <w:rPr>
      <w:rFonts w:cs="Times New Roman"/>
      <w:b/>
      <w:bCs/>
    </w:rPr>
  </w:style>
  <w:style w:type="paragraph" w:customStyle="1" w:styleId="ConsPlusTitle">
    <w:name w:val="ConsPlusTitle"/>
    <w:rsid w:val="006C2F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3">
    <w:name w:val="Абзац списка1"/>
    <w:basedOn w:val="a"/>
    <w:rsid w:val="006C2FBC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0">
    <w:name w:val="Основной текст_"/>
    <w:link w:val="21"/>
    <w:locked/>
    <w:rsid w:val="006C2FBC"/>
    <w:rPr>
      <w:sz w:val="26"/>
      <w:shd w:val="clear" w:color="auto" w:fill="FFFFFF"/>
    </w:rPr>
  </w:style>
  <w:style w:type="paragraph" w:customStyle="1" w:styleId="21">
    <w:name w:val="Основной текст2"/>
    <w:basedOn w:val="a"/>
    <w:link w:val="af0"/>
    <w:rsid w:val="006C2FBC"/>
    <w:pPr>
      <w:shd w:val="clear" w:color="auto" w:fill="FFFFFF"/>
      <w:spacing w:after="120" w:line="240" w:lineRule="atLeast"/>
      <w:jc w:val="center"/>
    </w:pPr>
    <w:rPr>
      <w:sz w:val="26"/>
    </w:rPr>
  </w:style>
  <w:style w:type="paragraph" w:customStyle="1" w:styleId="22">
    <w:name w:val="Знак Знак2 Знак Знак Знак Знак Знак Знак Знак"/>
    <w:basedOn w:val="a"/>
    <w:rsid w:val="006C2FB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0">
    <w:name w:val="consplusnormal"/>
    <w:basedOn w:val="a"/>
    <w:rsid w:val="006C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6C2FB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6C2F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письма"/>
    <w:basedOn w:val="a"/>
    <w:link w:val="af2"/>
    <w:rsid w:val="006C2FBC"/>
    <w:pPr>
      <w:spacing w:after="120" w:line="36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2">
    <w:name w:val="Текст письма Знак"/>
    <w:link w:val="af1"/>
    <w:locked/>
    <w:rsid w:val="006C2FB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3">
    <w:name w:val="Знак Знак Знак Знак"/>
    <w:basedOn w:val="a"/>
    <w:rsid w:val="006C2FB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110">
    <w:name w:val="Абзац списка11"/>
    <w:basedOn w:val="a"/>
    <w:rsid w:val="006C2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Знак1"/>
    <w:basedOn w:val="a"/>
    <w:rsid w:val="006C2FBC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4">
    <w:name w:val="Normal (Web)"/>
    <w:aliases w:val="Знак2"/>
    <w:basedOn w:val="a"/>
    <w:link w:val="af5"/>
    <w:uiPriority w:val="99"/>
    <w:rsid w:val="006C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42428"/>
      <w:sz w:val="24"/>
      <w:szCs w:val="24"/>
      <w:lang w:eastAsia="ru-RU"/>
    </w:rPr>
  </w:style>
  <w:style w:type="character" w:customStyle="1" w:styleId="af5">
    <w:name w:val="Обычный (веб) Знак"/>
    <w:aliases w:val="Знак2 Знак"/>
    <w:link w:val="af4"/>
    <w:uiPriority w:val="99"/>
    <w:locked/>
    <w:rsid w:val="006C2FBC"/>
    <w:rPr>
      <w:rFonts w:ascii="Times New Roman" w:eastAsia="Times New Roman" w:hAnsi="Times New Roman" w:cs="Times New Roman"/>
      <w:color w:val="242428"/>
      <w:sz w:val="24"/>
      <w:szCs w:val="24"/>
      <w:lang w:eastAsia="ru-RU"/>
    </w:rPr>
  </w:style>
  <w:style w:type="character" w:styleId="af6">
    <w:name w:val="Hyperlink"/>
    <w:rsid w:val="006C2FBC"/>
    <w:rPr>
      <w:rFonts w:cs="Times New Roman"/>
      <w:color w:val="0000FF"/>
      <w:u w:val="single"/>
    </w:rPr>
  </w:style>
  <w:style w:type="paragraph" w:customStyle="1" w:styleId="15">
    <w:name w:val="Знак1 Знак Знак Знак"/>
    <w:basedOn w:val="a"/>
    <w:rsid w:val="006C2FB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otnoteTextChar">
    <w:name w:val="Footnote Text Char"/>
    <w:semiHidden/>
    <w:locked/>
    <w:rsid w:val="006C2FBC"/>
    <w:rPr>
      <w:lang w:val="x-none" w:eastAsia="ar-SA" w:bidi="ar-SA"/>
    </w:rPr>
  </w:style>
  <w:style w:type="paragraph" w:styleId="af7">
    <w:name w:val="footnote text"/>
    <w:basedOn w:val="a"/>
    <w:link w:val="af8"/>
    <w:semiHidden/>
    <w:rsid w:val="006C2FB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Текст сноски Знак"/>
    <w:basedOn w:val="a0"/>
    <w:link w:val="af7"/>
    <w:semiHidden/>
    <w:rsid w:val="006C2F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vps1401">
    <w:name w:val="rvps1401"/>
    <w:basedOn w:val="a"/>
    <w:rsid w:val="006C2FBC"/>
    <w:pPr>
      <w:spacing w:after="225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"/>
    <w:basedOn w:val="a"/>
    <w:rsid w:val="006C2F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5">
    <w:name w:val="Body Text 2"/>
    <w:basedOn w:val="a"/>
    <w:link w:val="26"/>
    <w:rsid w:val="006C2F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rsid w:val="006C2F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 Знак"/>
    <w:basedOn w:val="a"/>
    <w:rsid w:val="006C2FB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bidi="gu-IN"/>
    </w:rPr>
  </w:style>
  <w:style w:type="paragraph" w:customStyle="1" w:styleId="afb">
    <w:name w:val="МОН"/>
    <w:basedOn w:val="a"/>
    <w:link w:val="afc"/>
    <w:rsid w:val="006C2FB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c">
    <w:name w:val="МОН Знак"/>
    <w:link w:val="afb"/>
    <w:locked/>
    <w:rsid w:val="006C2FB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0">
    <w:name w:val="Знак2 Знак Знак1"/>
    <w:rsid w:val="006C2FBC"/>
    <w:rPr>
      <w:rFonts w:cs="Times New Roman"/>
      <w:sz w:val="24"/>
      <w:lang w:val="ru-RU" w:eastAsia="ru-RU" w:bidi="ar-SA"/>
    </w:rPr>
  </w:style>
  <w:style w:type="paragraph" w:customStyle="1" w:styleId="afd">
    <w:name w:val="Знак"/>
    <w:basedOn w:val="a"/>
    <w:rsid w:val="006C2F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32">
    <w:name w:val="Знак3"/>
    <w:basedOn w:val="a"/>
    <w:rsid w:val="006C2FB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nnounce">
    <w:name w:val="announce"/>
    <w:basedOn w:val="a"/>
    <w:rsid w:val="006C2FBC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1">
    <w:name w:val="Знак1 Знак Знак Знак1"/>
    <w:basedOn w:val="a"/>
    <w:rsid w:val="006C2F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Cell">
    <w:name w:val="ConsPlusCell"/>
    <w:rsid w:val="006C2F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e">
    <w:name w:val="Знак Знак Знак Знак Знак Знак Знак"/>
    <w:basedOn w:val="a"/>
    <w:rsid w:val="006C2F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">
    <w:name w:val="Plain Text"/>
    <w:basedOn w:val="a"/>
    <w:link w:val="aff0"/>
    <w:rsid w:val="006C2FB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0">
    <w:name w:val="Текст Знак"/>
    <w:basedOn w:val="a0"/>
    <w:link w:val="aff"/>
    <w:rsid w:val="006C2FB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1">
    <w:name w:val="Оснтекст"/>
    <w:basedOn w:val="a"/>
    <w:link w:val="aff2"/>
    <w:rsid w:val="006C2FBC"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2">
    <w:name w:val="Оснтекст Знак"/>
    <w:link w:val="aff1"/>
    <w:locked/>
    <w:rsid w:val="006C2F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3">
    <w:name w:val="Содержимое таблицы"/>
    <w:basedOn w:val="a"/>
    <w:rsid w:val="006C2FBC"/>
    <w:pPr>
      <w:suppressLineNumbers/>
      <w:suppressAutoHyphens/>
    </w:pPr>
    <w:rPr>
      <w:rFonts w:ascii="Calibri" w:eastAsia="Times New Roman" w:hAnsi="Calibri" w:cs="Calibri"/>
      <w:kern w:val="2"/>
      <w:lang w:eastAsia="ar-SA"/>
    </w:rPr>
  </w:style>
  <w:style w:type="paragraph" w:customStyle="1" w:styleId="16">
    <w:name w:val="Основной текст1"/>
    <w:basedOn w:val="a"/>
    <w:rsid w:val="006C2FBC"/>
    <w:pPr>
      <w:widowControl w:val="0"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6C2F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7">
    <w:name w:val="Без интервала1"/>
    <w:rsid w:val="006C2FB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3">
    <w:name w:val="Style3"/>
    <w:basedOn w:val="a"/>
    <w:rsid w:val="006C2F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6C2F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C2FBC"/>
    <w:pPr>
      <w:widowControl w:val="0"/>
      <w:autoSpaceDE w:val="0"/>
      <w:autoSpaceDN w:val="0"/>
      <w:adjustRightInd w:val="0"/>
      <w:spacing w:after="0" w:line="264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C2FB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6C2FBC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6C2FBC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6C2FBC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rsid w:val="006C2FBC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rsid w:val="006C2FBC"/>
    <w:rPr>
      <w:rFonts w:ascii="Times New Roman" w:hAnsi="Times New Roman"/>
      <w:spacing w:val="-10"/>
      <w:sz w:val="24"/>
    </w:rPr>
  </w:style>
  <w:style w:type="paragraph" w:styleId="aff4">
    <w:name w:val="No Spacing"/>
    <w:basedOn w:val="a"/>
    <w:uiPriority w:val="1"/>
    <w:qFormat/>
    <w:rsid w:val="006C2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5">
    <w:name w:val="Emphasis"/>
    <w:uiPriority w:val="20"/>
    <w:qFormat/>
    <w:rsid w:val="006C2FB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kr-rk.ru/sdelano-v-kareli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E3CF347268ECAF22798F546892E83346EB386D9543A6846019BB8EBB61F4F583C6A9EF09453213AzCt2I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A504E-64C1-4FE5-B08C-862951402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3523</TotalTime>
  <Pages>37</Pages>
  <Words>9001</Words>
  <Characters>51311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КугачеваТатьяна Николаевна</dc:creator>
  <cp:lastModifiedBy>КугачеваТатьяна Николаевна</cp:lastModifiedBy>
  <cp:revision>49</cp:revision>
  <cp:lastPrinted>2020-10-14T13:26:00Z</cp:lastPrinted>
  <dcterms:created xsi:type="dcterms:W3CDTF">2019-07-12T12:29:00Z</dcterms:created>
  <dcterms:modified xsi:type="dcterms:W3CDTF">2021-01-15T07:38:00Z</dcterms:modified>
</cp:coreProperties>
</file>